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Canada’s “Victims of Communism” Memorial Lists No Victims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2025-12-22</w:t>
      </w:r>
    </w:p>
    <w:p>
      <w:pPr/>
      <w:r>
        <w:t>1 min read</w:t>
      </w:r>
    </w:p>
    <w:p/>
    <w:p>
      <w:r>
        <w:rPr>
          <w:b/>
        </w:rPr>
        <w:t>Canada’s “Victims of Communism” memorial failed to produce any names of victims.</w:t>
      </w:r>
    </w:p>
    <w:p>
      <w:r>
        <w:rPr>
          <w:b/>
        </w:rPr>
        <w:t xml:space="preserve">Details. </w:t>
      </w:r>
      <w:r>
        <w:t xml:space="preserve">The memorial was officially </w:t>
      </w:r>
      <w:hyperlink r:id="rId11">
        <w:r>
          <w:rPr>
            <w:color w:val="0000FF"/>
            <w:u w:val="single"/>
          </w:rPr>
          <w:t>opened</w:t>
        </w:r>
      </w:hyperlink>
      <w:r>
        <w:t xml:space="preserve"> in Ottawa in December 2024. It was </w:t>
      </w:r>
      <w:hyperlink r:id="rId12">
        <w:r>
          <w:rPr>
            <w:color w:val="0000FF"/>
            <w:u w:val="single"/>
          </w:rPr>
          <w:t xml:space="preserve">promoted </w:t>
        </w:r>
      </w:hyperlink>
      <w:r>
        <w:t>as a monument that would eventually display the names of hundreds of alleged victims of communism, with organisers presenting it as a definitive historical accounting rather than a contested political narrative.</w:t>
      </w:r>
    </w:p>
    <w:p>
      <w:r>
        <w:t xml:space="preserve">► A subsequent government review </w:t>
      </w:r>
      <w:hyperlink r:id="rId13">
        <w:r>
          <w:rPr>
            <w:color w:val="0000FF"/>
            <w:u w:val="single"/>
          </w:rPr>
          <w:t>found</w:t>
        </w:r>
      </w:hyperlink>
      <w:r>
        <w:t xml:space="preserve"> that over half of the proposed names were linked to Nazi collaborators or fascist organisations, particularly from Eastern Europe. The issue </w:t>
      </w:r>
      <w:hyperlink r:id="rId14">
        <w:r>
          <w:rPr>
            <w:color w:val="0000FF"/>
            <w:u w:val="single"/>
          </w:rPr>
          <w:t>became</w:t>
        </w:r>
      </w:hyperlink>
      <w:r>
        <w:t xml:space="preserve"> public when it emerged that at least one Nazi collaborator’s name had been engraved onto the wall and was only removed after public criticism.</w:t>
      </w:r>
    </w:p>
    <w:p>
      <w:r>
        <w:t xml:space="preserve">► Following these findings and mounting scrutiny, organisers ultimately </w:t>
      </w:r>
      <w:hyperlink r:id="rId15">
        <w:r>
          <w:rPr>
            <w:color w:val="0000FF"/>
            <w:u w:val="single"/>
          </w:rPr>
          <w:t>decided</w:t>
        </w:r>
      </w:hyperlink>
      <w:r>
        <w:t xml:space="preserve"> that the memorial wall would contain no individual names at all, abandoning the project’s original purpose and leaving the monument devoid of the content it was meant to present.</w:t>
      </w:r>
    </w:p>
    <w:p>
      <w:r>
        <w:rPr>
          <w:b/>
        </w:rPr>
        <w:t>Context.</w:t>
      </w:r>
      <w:r>
        <w:t xml:space="preserve">  The memorial </w:t>
      </w:r>
      <w:hyperlink r:id="rId16">
        <w:r>
          <w:rPr>
            <w:color w:val="0000FF"/>
            <w:u w:val="single"/>
          </w:rPr>
          <w:t>cost</w:t>
        </w:r>
      </w:hyperlink>
      <w:r>
        <w:t xml:space="preserve"> roughly $7.5 million in public funds, including federal contributions. This spending comes as Canadian living standards have suffered one of the sharpest </w:t>
      </w:r>
      <w:hyperlink r:id="rId17">
        <w:r>
          <w:rPr>
            <w:color w:val="0000FF"/>
            <w:u w:val="single"/>
          </w:rPr>
          <w:t>declines</w:t>
        </w:r>
      </w:hyperlink>
      <w:r>
        <w:t xml:space="preserve"> in the past 40 years, with falling real incomes, stagnant </w:t>
      </w:r>
      <w:hyperlink r:id="rId18">
        <w:r>
          <w:rPr>
            <w:color w:val="0000FF"/>
            <w:u w:val="single"/>
          </w:rPr>
          <w:t>wages</w:t>
        </w:r>
      </w:hyperlink>
      <w:r>
        <w:t xml:space="preserve"> and </w:t>
      </w:r>
      <w:hyperlink r:id="rId19">
        <w:r>
          <w:rPr>
            <w:color w:val="0000FF"/>
            <w:u w:val="single"/>
          </w:rPr>
          <w:t>rising housing costs</w:t>
        </w:r>
      </w:hyperlink>
      <w:r>
        <w:t>.</w:t>
      </w:r>
    </w:p>
    <w:p>
      <w:r>
        <w:t xml:space="preserve">► Declining living standards make such propaganda politically necessary. The monument seeks to confuse and disorient workers by falsifying the historical role of socialism, principally the USSR, in materially uplifting living standards through mass </w:t>
      </w:r>
      <w:hyperlink r:id="rId20">
        <w:r>
          <w:rPr>
            <w:color w:val="0000FF"/>
            <w:u w:val="single"/>
          </w:rPr>
          <w:t>literacy</w:t>
        </w:r>
      </w:hyperlink>
      <w:r>
        <w:t xml:space="preserve">, universal </w:t>
      </w:r>
      <w:hyperlink r:id="rId21">
        <w:r>
          <w:rPr>
            <w:color w:val="0000FF"/>
            <w:u w:val="single"/>
          </w:rPr>
          <w:t>healthcare</w:t>
        </w:r>
      </w:hyperlink>
      <w:r>
        <w:t xml:space="preserve">, labour protections, </w:t>
      </w:r>
      <w:hyperlink r:id="rId22">
        <w:r>
          <w:rPr>
            <w:color w:val="0000FF"/>
            <w:u w:val="single"/>
          </w:rPr>
          <w:t>reduced</w:t>
        </w:r>
      </w:hyperlink>
      <w:r>
        <w:t xml:space="preserve"> working hours, and large-scale affordable public </w:t>
      </w:r>
      <w:hyperlink r:id="rId23">
        <w:r>
          <w:rPr>
            <w:color w:val="0000FF"/>
            <w:u w:val="single"/>
          </w:rPr>
          <w:t>housing</w:t>
        </w:r>
      </w:hyperlink>
      <w:r>
        <w:t xml:space="preserve"> achieved through socialist planning.</w:t>
      </w:r>
      <w:r>
        <w:br/>
      </w:r>
      <w:r>
        <w:br/>
      </w:r>
      <w:r>
        <w:t xml:space="preserve">► These achievements forced capitalist states in the West to respond. To preserve legitimacy and contain class struggle, ruling classes introduced </w:t>
      </w:r>
      <w:hyperlink r:id="rId24">
        <w:r>
          <w:rPr>
            <w:color w:val="0000FF"/>
            <w:u w:val="single"/>
          </w:rPr>
          <w:t>welfare states</w:t>
        </w:r>
      </w:hyperlink>
      <w:r>
        <w:t xml:space="preserve"> and social programmes, partially replicating gains achieved under socialism while retaining capitalist property relations. With the defeat of the Soviet Union and the weakening of the labour movement, these concessions have been steadily rolled back as profitability declines.</w:t>
      </w:r>
    </w:p>
    <w:p>
      <w:r>
        <w:t xml:space="preserve">► This ideological offensive is not confined to Canada. Earlier this year, France </w:t>
      </w:r>
      <w:hyperlink r:id="rId25">
        <w:r>
          <w:rPr>
            <w:color w:val="0000FF"/>
            <w:u w:val="single"/>
          </w:rPr>
          <w:t>unveiled</w:t>
        </w:r>
      </w:hyperlink>
      <w:r>
        <w:t xml:space="preserve"> its own “Victims of Communism” monument, reproducing a familiar revisionist pattern centred on the discredited “</w:t>
      </w:r>
      <w:hyperlink r:id="rId26">
        <w:r>
          <w:rPr>
            <w:color w:val="0000FF"/>
            <w:u w:val="single"/>
          </w:rPr>
          <w:t>100 million dead</w:t>
        </w:r>
      </w:hyperlink>
      <w:r>
        <w:t>” figure popularised by The Black Book of Communism.</w:t>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victims-of-communism-memorial-lists-no-victims" TargetMode="External"/><Relationship Id="rId11" Type="http://schemas.openxmlformats.org/officeDocument/2006/relationships/hyperlink" Target="https://www.canada.ca/en/canadian-heritage/news/2024/12/memorial-to-the-victims-of-communism--canada-a-land-of-refuge-unveiled.html" TargetMode="External"/><Relationship Id="rId12" Type="http://schemas.openxmlformats.org/officeDocument/2006/relationships/hyperlink" Target="https://www.theartnewspaper.com/2024/11/04/how-a-tribute-to-victims-of-communism-became-canadas-most-controversial-monument" TargetMode="External"/><Relationship Id="rId13" Type="http://schemas.openxmlformats.org/officeDocument/2006/relationships/hyperlink" Target="https://ottawacitizen.com/public-service/defence-watch/victims-of-communism-memorial-names-nazis" TargetMode="External"/><Relationship Id="rId14" Type="http://schemas.openxmlformats.org/officeDocument/2006/relationships/hyperlink" Target="https://ricochet.media/politics/nazi-collaborators-name-found-on-victims-of-communism-monument/" TargetMode="External"/><Relationship Id="rId15" Type="http://schemas.openxmlformats.org/officeDocument/2006/relationships/hyperlink" Target="https://www.theartnewspaper.com/2025/12/17/canada-monument-victims-communism-no-names-nazi-controversy" TargetMode="External"/><Relationship Id="rId16" Type="http://schemas.openxmlformats.org/officeDocument/2006/relationships/hyperlink" Target="https://thewalrus.ca/did-canada-really-just-build-a-7-5-million-monument-that-honours-nazis/" TargetMode="External"/><Relationship Id="rId17" Type="http://schemas.openxmlformats.org/officeDocument/2006/relationships/hyperlink" Target="https://www.wealthprofessional.ca/news/industry-news/canadian-living-standards-have-suffered-one-of-the-worst-declines-in-40-years/385901" TargetMode="External"/><Relationship Id="rId18" Type="http://schemas.openxmlformats.org/officeDocument/2006/relationships/hyperlink" Target="https://www150.statcan.gc.ca/n1/pub/11-631-x/11-631-x2025003-eng.htm" TargetMode="External"/><Relationship Id="rId19" Type="http://schemas.openxmlformats.org/officeDocument/2006/relationships/hyperlink" Target="https://theconversation.com/whats-behind-canadas-housing-crisis-experts-break-down-the-different-factors-at-play-239050" TargetMode="External"/><Relationship Id="rId20" Type="http://schemas.openxmlformats.org/officeDocument/2006/relationships/hyperlink" Target="https://kremlinkronicles.dh.lib.vt.edu/2015/11/15/progressing-the-soviet-union-one-word-at-a-time/" TargetMode="External"/><Relationship Id="rId21" Type="http://schemas.openxmlformats.org/officeDocument/2006/relationships/hyperlink" Target="https://www.youtube.com/watch?v=oP5FfZYmIsk" TargetMode="External"/><Relationship Id="rId22" Type="http://schemas.openxmlformats.org/officeDocument/2006/relationships/hyperlink" Target="https://nintil.com/the-soviet-union-working-hours/" TargetMode="External"/><Relationship Id="rId23" Type="http://schemas.openxmlformats.org/officeDocument/2006/relationships/hyperlink" Target="https://www.youtube.com/watch?v=ep3wqpf3YjM" TargetMode="External"/><Relationship Id="rId24" Type="http://schemas.openxmlformats.org/officeDocument/2006/relationships/hyperlink" Target="https://us.politsturm.com/the-end-of-the-welfare-state" TargetMode="External"/><Relationship Id="rId25" Type="http://schemas.openxmlformats.org/officeDocument/2006/relationships/hyperlink" Target="https://us.politsturm.com/france-unveils-monument-to-victims-of-communism" TargetMode="External"/><Relationship Id="rId26" Type="http://schemas.openxmlformats.org/officeDocument/2006/relationships/hyperlink" Target="https://youtu.be/hcij8oXl8N4?si=EmuYJDhMpMH4RY8e&amp;t=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