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Exploitation of the Labor Process by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2025-02-06</w:t>
      </w:r>
    </w:p>
    <w:p>
      <w:pPr/>
    </w:p>
    <w:p/>
    <w:p>
      <w:r>
        <w:t>“The control exercised by the capitalist is not only a special function, due to the nature of the social labour-process, and peculiar to that process, but it is, at the same time, a function of the exploitation of a social labour-process, and is consequently rooted in the unavoidable antagonism between the exploiter and the living and labouring raw material he exploits.”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