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Limitations of the Liberal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2025-10-21</w:t>
      </w:r>
    </w:p>
    <w:p>
      <w:pPr/>
    </w:p>
    <w:p/>
    <w:p>
      <w:r>
        <w:t>“The movement of the liberal bourgeoisie… has a tendency towards compromise instead of struggle, towards opportunism instead of radicalism, towards modest calculation of the likeliest and most possible immediate gains instead of a "tactless", bold, and determined bid for complete victory.”</w:t>
      </w:r>
    </w:p>
    <w:p>
      <w:r>
        <w:rPr>
          <w:b/>
        </w:rPr>
        <w:t>Vladimir Lenin, Political Sophisms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