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Breaking With Chauvinism and Centrism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2025-09-23</w:t>
      </w:r>
    </w:p>
    <w:p>
      <w:pPr/>
    </w:p>
    <w:p/>
    <w:p>
      <w:r>
        <w:t>“The third trend, that of the true internationalists... distinctive feature is its complete break with both social-chauvinism and “Centrism”, and its gallant revolutionary struggle against its own imperialist government and its own imperialist bourgeoisie. Its principle is: “Our chief enemy is at home.”</w:t>
      </w:r>
    </w:p>
    <w:p>
      <w:r>
        <w:rPr>
          <w:b/>
        </w:rPr>
        <w:t>Vladimir Lenin, The Task of the Proletariat in our Revolution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untitled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