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Hypocrisy of Liberty of All Nations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2025-08-02</w:t>
      </w:r>
    </w:p>
    <w:p>
      <w:pPr/>
    </w:p>
    <w:p/>
    <w:p>
      <w:r>
        <w:t>“Is it not ridiculous to talk of the “economic liberty of all nations, big and small”, and yet not say a word about the fact that, until the bourgeois governments are overthrown and the bourgeoisie expropriated, this talk of “economic liberty” is just as much a deception of the people as talk of the “economic liberty” of the individual in general, of the small peasants and rich, workers and capitalists, in modern society?”</w:t>
      </w:r>
    </w:p>
    <w:p>
      <w:r>
        <w:rPr>
          <w:b/>
        </w:rPr>
        <w:t>Vladimir Lenin, Bourgeois Pacifism and Socialist Pacifism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