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Role of Socialists in Oppressed Nations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2025-05-06</w:t>
      </w:r>
    </w:p>
    <w:p>
      <w:pPr/>
      <w:r>
        <w:t>1 min read</w:t>
      </w:r>
    </w:p>
    <w:p/>
    <w:p>
      <w:r>
        <w:t>“...The socialists of the oppressed nations must, in particular, defend and implement the full and unconditional unity, including organisational unity, of the workers of the oppressed nation and those of the oppressor nation. Without this it is impossible to defend the independent policy of the proletariat and their class solidarity with the proletariat of other countries in face of all manner of intrigues, treachery and trickery on the part of the bourgeoisie.“</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