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Trump’s Nobel Grievance Masks US Strategy on Greenland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2026-01-28</w:t>
      </w:r>
    </w:p>
    <w:p>
      <w:pPr/>
      <w:r>
        <w:t>2 min read</w:t>
      </w:r>
    </w:p>
    <w:p/>
    <w:p>
      <w:r>
        <w:rPr>
          <w:b/>
        </w:rPr>
        <w:t>Did Trump’s Nobel Peace Prize grievance really explain US pressure on Greenland?</w:t>
      </w:r>
    </w:p>
    <w:p>
      <w:r>
        <w:t xml:space="preserve">In January 2026, Donald Trump </w:t>
      </w:r>
      <w:hyperlink r:id="rId11">
        <w:r>
          <w:rPr>
            <w:color w:val="0000FF"/>
            <w:u w:val="single"/>
          </w:rPr>
          <w:t>publicly</w:t>
        </w:r>
      </w:hyperlink>
      <w:r>
        <w:t xml:space="preserve"> linked renewed US pressure on Greenland to a personal grievance over the Nobel Peace Prize. Liberal outlets quickly </w:t>
      </w:r>
      <w:hyperlink r:id="rId12">
        <w:r>
          <w:rPr>
            <w:color w:val="0000FF"/>
            <w:u w:val="single"/>
          </w:rPr>
          <w:t>seized</w:t>
        </w:r>
      </w:hyperlink>
      <w:r>
        <w:t xml:space="preserve"> on the Nobel angle, presenting Trump’s personal grievance as a key explanation for the renewed US pressure on Greenland.</w:t>
      </w:r>
    </w:p>
    <w:p>
      <w:r>
        <w:rPr>
          <w:b/>
        </w:rPr>
        <w:t>Quote:</w:t>
      </w:r>
      <w:r>
        <w:t xml:space="preserve"> “Considering your country decided not to give me the Nobel Peace Prize for having stopped 8 Wars PLUS, I no longer feel an obligation to think purely of Peace, although it will always be predominant, but can now think about what is good and proper for the US.”</w:t>
      </w:r>
    </w:p>
    <w:p>
      <w:r>
        <w:rPr>
          <w:b/>
        </w:rPr>
        <w:t>Context.</w:t>
      </w:r>
      <w:r>
        <w:t xml:space="preserve"> The remarks followed the US </w:t>
      </w:r>
      <w:hyperlink r:id="rId13">
        <w:r>
          <w:rPr>
            <w:color w:val="0000FF"/>
            <w:u w:val="single"/>
          </w:rPr>
          <w:t>seizure</w:t>
        </w:r>
      </w:hyperlink>
      <w:r>
        <w:t xml:space="preserve"> of Venezuelan president Nicolás Maduro in early January 2026, after which Washington issued threats and warnings toward a range of countries, signalling a broader escalation in US coercive policy.</w:t>
      </w:r>
    </w:p>
    <w:p>
      <w:r>
        <w:t xml:space="preserve">► In this climate, Donald Trump </w:t>
      </w:r>
      <w:hyperlink r:id="rId14">
        <w:r>
          <w:rPr>
            <w:color w:val="0000FF"/>
            <w:u w:val="single"/>
          </w:rPr>
          <w:t>revived</w:t>
        </w:r>
      </w:hyperlink>
      <w:r>
        <w:t xml:space="preserve"> earlier demands for Greenland, first raised in 2019, triggering renewed resistance from European allies and further straining EU–US relations.</w:t>
      </w:r>
    </w:p>
    <w:p>
      <w:r>
        <w:t>►</w:t>
      </w:r>
      <w:r>
        <w:rPr>
          <w:i/>
        </w:rPr>
        <w:t xml:space="preserve"> </w:t>
      </w:r>
      <w:r>
        <w:t xml:space="preserve">After initial tensions, Trump called off tariffs and military threats, as the US, Denmark, and Greenland agreed on a </w:t>
      </w:r>
      <w:hyperlink r:id="rId15">
        <w:r>
          <w:rPr>
            <w:color w:val="0000FF"/>
            <w:u w:val="single"/>
          </w:rPr>
          <w:t>cooperative framework</w:t>
        </w:r>
      </w:hyperlink>
      <w:r>
        <w:t xml:space="preserve"> for Arctic security and rare earth collaboration.</w:t>
      </w:r>
    </w:p>
    <w:p>
      <w:r>
        <w:t xml:space="preserve">► This story fits a </w:t>
      </w:r>
      <w:hyperlink r:id="rId16">
        <w:r>
          <w:rPr>
            <w:color w:val="0000FF"/>
            <w:u w:val="single"/>
          </w:rPr>
          <w:t>broader</w:t>
        </w:r>
      </w:hyperlink>
      <w:r>
        <w:t xml:space="preserve"> pattern of liberal hysteria, recently seen in speculation over Trump’s supposed death, where personal drama is used to distract from the continuity of US imperial policy.</w:t>
      </w:r>
    </w:p>
    <w:p>
      <w:r>
        <w:rPr>
          <w:b/>
        </w:rPr>
        <w:t>In reality,</w:t>
      </w:r>
      <w:r>
        <w:t xml:space="preserve"> Trump’s appeal to the Nobel Peace Prize does not explain US policy toward Greenland. It </w:t>
      </w:r>
      <w:hyperlink r:id="rId17">
        <w:r>
          <w:rPr>
            <w:color w:val="0000FF"/>
            <w:u w:val="single"/>
          </w:rPr>
          <w:t>serves</w:t>
        </w:r>
      </w:hyperlink>
      <w:r>
        <w:t xml:space="preserve"> to personalise and obscure the material drivers of US strategy.</w:t>
      </w:r>
    </w:p>
    <w:p>
      <w:r>
        <w:t xml:space="preserve">► As climate change </w:t>
      </w:r>
      <w:hyperlink r:id="rId18">
        <w:r>
          <w:rPr>
            <w:color w:val="0000FF"/>
            <w:u w:val="single"/>
          </w:rPr>
          <w:t>opens</w:t>
        </w:r>
      </w:hyperlink>
      <w:r>
        <w:t xml:space="preserve"> access to Arctic resources and shipping routes, Greenland’s strategic military position and rare earth reserves have gained heightened importance, increasing its value for extraction and control over future trade.</w:t>
      </w:r>
    </w:p>
    <w:p>
      <w:r>
        <w:t xml:space="preserve">► US strategic and economic engagement with Greenland long predates Trump. The United States </w:t>
      </w:r>
      <w:hyperlink r:id="rId19">
        <w:r>
          <w:rPr>
            <w:color w:val="0000FF"/>
            <w:u w:val="single"/>
          </w:rPr>
          <w:t>has</w:t>
        </w:r>
      </w:hyperlink>
      <w:r>
        <w:t xml:space="preserve"> maintained a permanent military presence on the island for decades and has </w:t>
      </w:r>
      <w:hyperlink r:id="rId20">
        <w:r>
          <w:rPr>
            <w:color w:val="0000FF"/>
            <w:u w:val="single"/>
          </w:rPr>
          <w:t>cooperated</w:t>
        </w:r>
      </w:hyperlink>
      <w:r>
        <w:t xml:space="preserve"> with Danish and Greenlandic authorities on mineral surveys and resource development well before the current rhetoric.</w:t>
      </w:r>
    </w:p>
    <w:p>
      <w:r>
        <w:t xml:space="preserve">► Regardless of any individual politician’s ego, such actions depend on the backing of the US ruling class, whose overriding priority is </w:t>
      </w:r>
      <w:hyperlink r:id="rId21">
        <w:r>
          <w:rPr>
            <w:color w:val="0000FF"/>
            <w:u w:val="single"/>
          </w:rPr>
          <w:t>containing</w:t>
        </w:r>
      </w:hyperlink>
      <w:r>
        <w:t xml:space="preserve"> Chinese imperialism as it challenges US hegemony through trade expansion and dominance over rare earth supply chains.</w:t>
      </w:r>
    </w:p>
    <w:p>
      <w:r>
        <w:t xml:space="preserve">► Past fascist regimes </w:t>
      </w:r>
      <w:hyperlink r:id="rId22">
        <w:r>
          <w:rPr>
            <w:color w:val="0000FF"/>
            <w:u w:val="single"/>
          </w:rPr>
          <w:t>are</w:t>
        </w:r>
      </w:hyperlink>
      <w:r>
        <w:t xml:space="preserve"> often attributed to “great figures” like Hitler or Mussolini, but in reality, they emerged with the backing of sections of the </w:t>
      </w:r>
      <w:hyperlink r:id="rId23">
        <w:r>
          <w:rPr>
            <w:color w:val="0000FF"/>
            <w:u w:val="single"/>
          </w:rPr>
          <w:t>capitalist class</w:t>
        </w:r>
      </w:hyperlink>
      <w:r>
        <w:t>, in order to defend property and suppress labour during periods of crisis.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s-nobel-grievance-masks-us-strategy-on-greenland" TargetMode="External"/><Relationship Id="rId11" Type="http://schemas.openxmlformats.org/officeDocument/2006/relationships/hyperlink" Target="https://www.bbc.com/news/articles/cy7mev35x2lo" TargetMode="External"/><Relationship Id="rId12" Type="http://schemas.openxmlformats.org/officeDocument/2006/relationships/hyperlink" Target="https://people.com/trump-links-greenland-invasion-plans-nobel-loss-letter-to-norwegian-prime-minister-11888073" TargetMode="External"/><Relationship Id="rId13" Type="http://schemas.openxmlformats.org/officeDocument/2006/relationships/hyperlink" Target="https://us.politsturm.com/us-strikes-venezuela-position" TargetMode="External"/><Relationship Id="rId14" Type="http://schemas.openxmlformats.org/officeDocument/2006/relationships/hyperlink" Target="https://edition.cnn.com/2026/01/06/europe/why-trump-wants-greenland-importance-intl" TargetMode="External"/><Relationship Id="rId15" Type="http://schemas.openxmlformats.org/officeDocument/2006/relationships/hyperlink" Target="https://www.independent.co.uk/news/world/europe/trump-greenland-deal-nato-denmark-mark-rutte-b2906097.html" TargetMode="External"/><Relationship Id="rId16" Type="http://schemas.openxmlformats.org/officeDocument/2006/relationships/hyperlink" Target="https://us.politsturm.com/trumps-death-theories" TargetMode="External"/><Relationship Id="rId17" Type="http://schemas.openxmlformats.org/officeDocument/2006/relationships/hyperlink" Target="https://us.politsturm.com/us-threatens-to-take-greenland-by-force" TargetMode="External"/><Relationship Id="rId18" Type="http://schemas.openxmlformats.org/officeDocument/2006/relationships/hyperlink" Target="https://www.ey.com/en_eg/megatrends/what-falling-frontiers-mean-for-the-global-rush-for-resources" TargetMode="External"/><Relationship Id="rId19" Type="http://schemas.openxmlformats.org/officeDocument/2006/relationships/hyperlink" Target="https://avalon.law.yale.edu/20th_century/den001.asp" TargetMode="External"/><Relationship Id="rId20" Type="http://schemas.openxmlformats.org/officeDocument/2006/relationships/hyperlink" Target="https://www.wita.org/atp-research/greenland-earths-arctic-security/" TargetMode="External"/><Relationship Id="rId21" Type="http://schemas.openxmlformats.org/officeDocument/2006/relationships/hyperlink" Target="https://us.politsturm.com/china-usa-will-there-be-war" TargetMode="External"/><Relationship Id="rId22" Type="http://schemas.openxmlformats.org/officeDocument/2006/relationships/hyperlink" Target="https://www.britannica.com/topic/fascism" TargetMode="External"/><Relationship Id="rId23" Type="http://schemas.openxmlformats.org/officeDocument/2006/relationships/hyperlink" Target="https://us.politsturm.com/the-class-nature-of-fascism#when-and-how-does-capitalism-become-fas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