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Administration Attacks on Science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2025-10-06</w:t>
      </w:r>
    </w:p>
    <w:p>
      <w:pPr/>
      <w:r>
        <w:t>1 min read</w:t>
      </w:r>
    </w:p>
    <w:p/>
    <w:p>
      <w:r>
        <w:rPr>
          <w:b/>
        </w:rPr>
        <w:t>Trump condemned one of the most effective painkillers. This rhetoric is linked to a general reduction in US research spending.</w:t>
      </w:r>
    </w:p>
    <w:p>
      <w:r>
        <w:rPr>
          <w:b/>
        </w:rPr>
        <w:t xml:space="preserve">Details. </w:t>
      </w:r>
      <w:r>
        <w:t xml:space="preserve">Recently, Trump </w:t>
      </w:r>
      <w:hyperlink r:id="rId11">
        <w:r>
          <w:rPr>
            <w:color w:val="0000FF"/>
            <w:u w:val="single"/>
          </w:rPr>
          <w:t>accused</w:t>
        </w:r>
      </w:hyperlink>
      <w:r>
        <w:t xml:space="preserve"> Tylenol, a common painkiller, of causing autism if used during pregnancy, despite a </w:t>
      </w:r>
      <w:hyperlink r:id="rId11">
        <w:r>
          <w:rPr>
            <w:color w:val="0000FF"/>
            <w:u w:val="single"/>
          </w:rPr>
          <w:t>scientific consensus</w:t>
        </w:r>
      </w:hyperlink>
      <w:r>
        <w:t xml:space="preserve"> that no causal link exists. Moreover, US health officials </w:t>
      </w:r>
      <w:hyperlink r:id="rId11">
        <w:r>
          <w:rPr>
            <w:color w:val="0000FF"/>
            <w:u w:val="single"/>
          </w:rPr>
          <w:t>consider</w:t>
        </w:r>
      </w:hyperlink>
      <w:r>
        <w:t xml:space="preserve"> Tylenol as the safest painkiller for pregnant women.</w:t>
      </w:r>
    </w:p>
    <w:p>
      <w:r>
        <w:t xml:space="preserve">► This case is part of the government’s broader offensive against science. </w:t>
      </w:r>
      <w:hyperlink r:id="rId12">
        <w:r>
          <w:rPr>
            <w:color w:val="0000FF"/>
            <w:u w:val="single"/>
          </w:rPr>
          <w:t>Thousands</w:t>
        </w:r>
      </w:hyperlink>
      <w:r>
        <w:t xml:space="preserve"> of employers in key healthcare and research organisations — notably the Food and Drug Administration (FDA), National Institute of Health (NIH) and Environmental Protection Agency — have faced </w:t>
      </w:r>
      <w:hyperlink r:id="rId13">
        <w:r>
          <w:rPr>
            <w:color w:val="0000FF"/>
            <w:u w:val="single"/>
          </w:rPr>
          <w:t>abrupt layoffs</w:t>
        </w:r>
      </w:hyperlink>
      <w:r>
        <w:t xml:space="preserve">. </w:t>
      </w:r>
    </w:p>
    <w:p>
      <w:r>
        <w:t xml:space="preserve">► Funding for science agencies such as the NIH, </w:t>
      </w:r>
      <w:hyperlink r:id="rId14">
        <w:r>
          <w:rPr>
            <w:color w:val="0000FF"/>
            <w:u w:val="single"/>
          </w:rPr>
          <w:t>NASA</w:t>
        </w:r>
      </w:hyperlink>
      <w:r>
        <w:t xml:space="preserve">, Centres for Disease Control </w:t>
      </w:r>
      <w:hyperlink r:id="rId15">
        <w:r>
          <w:rPr>
            <w:color w:val="0000FF"/>
            <w:u w:val="single"/>
          </w:rPr>
          <w:t>(CDC)</w:t>
        </w:r>
      </w:hyperlink>
      <w:r>
        <w:t xml:space="preserve">, National Science Foundation (NSF) and National Oceanic and Atmospheric Administration </w:t>
      </w:r>
      <w:hyperlink r:id="rId15">
        <w:r>
          <w:rPr>
            <w:color w:val="0000FF"/>
            <w:u w:val="single"/>
          </w:rPr>
          <w:t>(NOAA)</w:t>
        </w:r>
      </w:hyperlink>
      <w:r>
        <w:t xml:space="preserve"> has been cut by 26% to over 50%. Some of them faced bigger cuts: the NIH’s budget was reduced </w:t>
      </w:r>
      <w:hyperlink r:id="rId15">
        <w:r>
          <w:rPr>
            <w:color w:val="0000FF"/>
            <w:u w:val="single"/>
          </w:rPr>
          <w:t>by 37%,</w:t>
        </w:r>
      </w:hyperlink>
      <w:r>
        <w:t xml:space="preserve"> and the NSF </w:t>
      </w:r>
      <w:hyperlink r:id="rId16">
        <w:r>
          <w:rPr>
            <w:color w:val="0000FF"/>
            <w:u w:val="single"/>
          </w:rPr>
          <w:t>by 55%</w:t>
        </w:r>
      </w:hyperlink>
      <w:r>
        <w:t xml:space="preserve">. </w:t>
      </w:r>
    </w:p>
    <w:p>
      <w:r>
        <w:t xml:space="preserve">► The administration has banned or flagged over </w:t>
      </w:r>
      <w:hyperlink r:id="rId17">
        <w:r>
          <w:rPr>
            <w:color w:val="0000FF"/>
            <w:u w:val="single"/>
          </w:rPr>
          <w:t>350 terms</w:t>
        </w:r>
      </w:hyperlink>
      <w:r>
        <w:t xml:space="preserve"> related to gender identity, race, equity, climate change, and public health in federal documents, websites, and research papers. Using these banned words </w:t>
      </w:r>
      <w:hyperlink r:id="rId18">
        <w:r>
          <w:rPr>
            <w:color w:val="0000FF"/>
            <w:u w:val="single"/>
          </w:rPr>
          <w:t>can result</w:t>
        </w:r>
      </w:hyperlink>
      <w:r>
        <w:t xml:space="preserve"> in scientists losing grants, having studies unpublished, or slowing their career advancement.</w:t>
      </w:r>
    </w:p>
    <w:p>
      <w:r>
        <w:rPr>
          <w:b/>
        </w:rPr>
        <w:t>Context</w:t>
      </w:r>
      <w:r>
        <w:t>.  Anti-science campaigns have occurred before in capitalist countries. Before World War II, as capitalism hit the limits of profitable expansion, elites promoted mysticism and anti-scientific ideology to slow production, defend class interests, and obscure the material basis of society and the potential of the socialist system.</w:t>
      </w:r>
    </w:p>
    <w:p>
      <w:r>
        <w:t xml:space="preserve">► In 1932, a </w:t>
      </w:r>
      <w:hyperlink r:id="rId19">
        <w:r>
          <w:rPr>
            <w:color w:val="0000FF"/>
            <w:u w:val="single"/>
          </w:rPr>
          <w:t>survey</w:t>
        </w:r>
      </w:hyperlink>
      <w:r>
        <w:t xml:space="preserve"> of 200 members of the Royal Society, the UK’s leading scientific academy, found that a majority endorsed a “Spiritual Domain” over materialism.</w:t>
      </w:r>
    </w:p>
    <w:p>
      <w:r>
        <w:t xml:space="preserve">►  In 1933, the Nazis </w:t>
      </w:r>
      <w:hyperlink r:id="rId20">
        <w:r>
          <w:rPr>
            <w:color w:val="0000FF"/>
            <w:u w:val="single"/>
          </w:rPr>
          <w:t>began dismissing</w:t>
        </w:r>
      </w:hyperlink>
      <w:r>
        <w:t xml:space="preserve"> “non-Aryans” from social professions and </w:t>
      </w:r>
      <w:hyperlink r:id="rId21">
        <w:r>
          <w:rPr>
            <w:color w:val="0000FF"/>
            <w:u w:val="single"/>
          </w:rPr>
          <w:t>promoting</w:t>
        </w:r>
      </w:hyperlink>
      <w:r>
        <w:t xml:space="preserve"> so-called “German physics”, which rejected quantum mechanics and relativity theory, emphasising experiments over theoretical work.</w:t>
      </w:r>
    </w:p>
    <w:p>
      <w:r>
        <w:t xml:space="preserve">► While capitalist countries deliberately restricted technological progress to protect capitalist class interests — for </w:t>
      </w:r>
      <w:hyperlink r:id="rId22">
        <w:r>
          <w:rPr>
            <w:color w:val="0000FF"/>
            <w:u w:val="single"/>
          </w:rPr>
          <w:t>example</w:t>
        </w:r>
      </w:hyperlink>
      <w:r>
        <w:t>, US industrial output had dropped to 72% of its 1929 level by 1938 — the Soviet Union actively imported the latest machinery and expanded its productive forces, increasing output nearly fivefold (477% of 1929).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trump-administration-attacks-on-science" TargetMode="External"/><Relationship Id="rId11" Type="http://schemas.openxmlformats.org/officeDocument/2006/relationships/hyperlink" Target="https://www.bbc.com/news/articles/cx20d4lr67lo" TargetMode="External"/><Relationship Id="rId12" Type="http://schemas.openxmlformats.org/officeDocument/2006/relationships/hyperlink" Target="https://www.ucs.org/resources/science-and-democracy-under-siege#read-online-content" TargetMode="External"/><Relationship Id="rId13" Type="http://schemas.openxmlformats.org/officeDocument/2006/relationships/hyperlink" Target="https://www.reuters.com/business/healthcare-pharmaceuticals/trump-administration-begins-mass-layoffs-health-agencies-sources-say-2025-04-01/" TargetMode="External"/><Relationship Id="rId14" Type="http://schemas.openxmlformats.org/officeDocument/2006/relationships/hyperlink" Target="https://arstechnica.com/space/2025/04/trump-white-house-budget-proposal-eviscerates-science-funding-at-nasa/" TargetMode="External"/><Relationship Id="rId15" Type="http://schemas.openxmlformats.org/officeDocument/2006/relationships/hyperlink" Target="https://www.science.org/content/article/trump-s-proposed-budget-would-mean-disastrous-cuts-science" TargetMode="External"/><Relationship Id="rId16" Type="http://schemas.openxmlformats.org/officeDocument/2006/relationships/hyperlink" Target="https://www.science.org/content/article/nsf-director-resign-amid-grant-terminations-job-cuts-and-controversy" TargetMode="External"/><Relationship Id="rId17" Type="http://schemas.openxmlformats.org/officeDocument/2006/relationships/hyperlink" Target="https://www.thecardiologyadvisor.com/news/trump-censorship-federal-websites-academic-journals/" TargetMode="External"/><Relationship Id="rId18" Type="http://schemas.openxmlformats.org/officeDocument/2006/relationships/hyperlink" Target="https://www.npr.org/2025/04/14/nx-s1-5349473/trump-free-speech-science-research" TargetMode="External"/><Relationship Id="rId19" Type="http://schemas.openxmlformats.org/officeDocument/2006/relationships/hyperlink" Target="https://www.marxists.org/archive/dutt/1935/fascism-social-revolution-2.pdf" TargetMode="External"/><Relationship Id="rId20" Type="http://schemas.openxmlformats.org/officeDocument/2006/relationships/hyperlink" Target="https://research.usask.ca/herzberg/resources/the-person/physics-in-exile.php" TargetMode="External"/><Relationship Id="rId21" Type="http://schemas.openxmlformats.org/officeDocument/2006/relationships/hyperlink" Target="https://trafo.hypotheses.org/26855" TargetMode="External"/><Relationship Id="rId22" Type="http://schemas.openxmlformats.org/officeDocument/2006/relationships/hyperlink" Target="https://www.marxists.org/reference/archive/stalin/works/1939/03/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