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The 151st Anniversary of the Paris Commune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2022-03-18</w:t>
      </w:r>
    </w:p>
    <w:p>
      <w:pPr/>
    </w:p>
    <w:p>
      <w:r/>
      <w:r>
        <w:br/>
      </w:r>
      <w:r>
        <w:br/>
      </w:r>
      <w:r/>
    </w:p>
    <w:p>
      <w:r>
        <w:t>Even though the Commune lasted only 72 days, falling in an unequal struggle against the French counter-revolution, supported by the German war machine, it left an indelible mark in the history of the liberation struggle of the working class in France and the world.</w:t>
      </w:r>
      <w:r/>
    </w:p>
    <w:p>
      <w:r>
        <w:t>The experience of the Paris Commune, confirmed and enriched by the practice of the Great October Revolution, retains its significance for modern communists today.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the-151st-anniversary-of-the-paris-commun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