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the Realities of the Revolution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2021-12-12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>
        <w:t>The revolution cannot satisfy everyone and everybody. One of its sides always satisfies the toiling masses, while the other strikes at the overt and covert enemies of the masses.</w:t>
      </w:r>
    </w:p>
    <w:p>
      <w:r>
        <w:t>It is therefore necessary to choose: either with the workers and poor peasants for the revolution, or with the capitalists and landlords against the revolution.</w:t>
      </w:r>
    </w:p>
    <w:p>
      <w:r/>
    </w:p>
    <w:p>
      <w:r>
        <w:rPr>
          <w:b/>
        </w:rPr>
        <w:t>Joseph Stalin, “The Provisional Government”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alin-on-the-realities-of-the-revolu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