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Real Liberty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2020-04-17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It is difficult for me to imagine what “personal liberty” is enjoyed by an unemployed person, who goes about hungry, and cannot find employment.</w:t>
      </w:r>
      <w:r/>
    </w:p>
    <w:p>
      <w:r>
        <w:t>Real liberty can exist only where exploitation has been abolished, where there is no oppression of some by others, where there is no unemployment and poverty, where a man is not haunted by the fear of being tomorrow deprived of work, of home and of bread. Only in such a society is real, and not paper, personal and every other liberty possible.</w:t>
      </w:r>
    </w:p>
    <w:p>
      <w:r>
        <w:t xml:space="preserve">Stalin, </w:t>
      </w:r>
      <w:r>
        <w:rPr>
          <w:i/>
        </w:rPr>
        <w:t>“Interview Between J. Stalin and Roy Howard”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real-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