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Predictability of Economic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2026-05-02</w:t>
      </w:r>
    </w:p>
    <w:p>
      <w:pPr/>
      <w:r>
        <w:t>1 min read</w:t>
      </w:r>
    </w:p>
    <w:p/>
    <w:p>
      <w:r>
        <w:t>The Bolsheviks said that in view of the restricted limits of the standard of living of the vast masses of the workers and peasants, the further development of technology in the capitalist countries, the growth of productive forces and of capitalist rationalisation, must inevitably lead to a severe economic crisis. The bourgeois press jeered at the "queer prophesies" of the Bolsheviks...</w:t>
      </w:r>
    </w:p>
    <w:p>
      <w:r>
        <w:t>But how did things actually turn out? They turned out exactly as the Bolsheviks said they would.</w:t>
      </w:r>
    </w:p>
    <w:p>
      <w:r>
        <w:rPr>
          <w:b/>
        </w:rPr>
        <w:t>Joseph Stalin, Political Report of C.C. to XVI Congress of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the-predictability-of-economic-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