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key to the National Question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2024-06-09</w:t>
      </w:r>
    </w:p>
    <w:p>
      <w:pPr/>
    </w:p>
    <w:p/>
    <w:p>
      <w:r>
        <w:t>"The concrete historical conditions as the starting point, and the dialectical presentation of the question as the only correct way of presenting it – such is the key to solving the national question."</w:t>
      </w:r>
    </w:p>
    <w:p>
      <w:r>
        <w:rPr>
          <w:b/>
        </w:rPr>
        <w:t>Joseph Stalin, Marxism and the National Question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the-key-to-the-national-ques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