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Self‑Criticism as Strength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2026-05-16</w:t>
      </w:r>
    </w:p>
    <w:p>
      <w:pPr/>
    </w:p>
    <w:p/>
    <w:p>
      <w:r>
        <w:t>We have never been, and never will be, afraid of openly criticising ourselves and our mistakes before the whole Party. The strength of Bolshevism is precisely that it is not afraid of criticism and that, in criticising its defects, it acquires the energy for making further progress.</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self-criticism-as-streng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