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Bourgeoisie and Competition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2023-08-12</w:t>
      </w:r>
    </w:p>
    <w:p>
      <w:pPr/>
    </w:p>
    <w:p/>
    <w:p>
      <w:r>
        <w:t>"The chief problem for the young bourgeoisie is the problem of the market. Its aim is to sell its goods and to emerge victorious from competition with the bourgeoisie of a different nationality. Hence its desire to secure its “own,” its “home” market. 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bourgeoisie-and-competi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