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Poland Attempts to Ban the “Communist” Party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2025-11-22</w:t>
      </w:r>
    </w:p>
    <w:p>
      <w:pPr/>
      <w:r>
        <w:t>2 min read</w:t>
      </w:r>
    </w:p>
    <w:p/>
    <w:p>
      <w:r>
        <w:rPr>
          <w:b/>
        </w:rPr>
        <w:t>Poland moves to ban communists as Europe accelerates militarisation.</w:t>
      </w:r>
    </w:p>
    <w:p>
      <w:r>
        <w:rPr>
          <w:b/>
        </w:rPr>
        <w:t>Details</w:t>
      </w:r>
      <w:r>
        <w:t xml:space="preserve">. President Karol Nawrocki filed a </w:t>
      </w:r>
      <w:hyperlink r:id="rId11">
        <w:r>
          <w:rPr>
            <w:color w:val="0000FF"/>
            <w:u w:val="single"/>
          </w:rPr>
          <w:t>motion</w:t>
        </w:r>
      </w:hyperlink>
      <w:r>
        <w:t xml:space="preserve"> to the Constitutional Tribunal on 6 November seeking to declare the goals and activities of the Communist Party of Poland (KPP) unconstitutional.</w:t>
      </w:r>
    </w:p>
    <w:p>
      <w:r>
        <w:t xml:space="preserve">► If upheld, the ruling would </w:t>
      </w:r>
      <w:hyperlink r:id="rId12">
        <w:r>
          <w:rPr>
            <w:color w:val="0000FF"/>
            <w:u w:val="single"/>
          </w:rPr>
          <w:t>remove</w:t>
        </w:r>
      </w:hyperlink>
      <w:r>
        <w:t xml:space="preserve"> the KPP from the party register and open the way to prosecuting members for “anti-constitutional” and “pro-totalitarian” activity.</w:t>
      </w:r>
    </w:p>
    <w:p>
      <w:r>
        <w:t xml:space="preserve">► Nawrocki </w:t>
      </w:r>
      <w:hyperlink r:id="rId11">
        <w:r>
          <w:rPr>
            <w:color w:val="0000FF"/>
            <w:u w:val="single"/>
          </w:rPr>
          <w:t>claims</w:t>
        </w:r>
      </w:hyperlink>
      <w:r>
        <w:t xml:space="preserve"> that slogans such as “our victory over fascism” prove the KPP’s alleged support for “totalitarian methods” and its willingness to use force against the “democratic order.”</w:t>
      </w:r>
    </w:p>
    <w:p>
      <w:r>
        <w:t xml:space="preserve">► The KPP </w:t>
      </w:r>
      <w:hyperlink r:id="rId13">
        <w:r>
          <w:rPr>
            <w:color w:val="0000FF"/>
            <w:u w:val="single"/>
          </w:rPr>
          <w:t>rejected</w:t>
        </w:r>
      </w:hyperlink>
      <w:r>
        <w:t xml:space="preserve"> all the accusations as politically motivated, saying the state is unfairly attributing “all the errors of the previous [socialist] system” to the party. It </w:t>
      </w:r>
      <w:hyperlink r:id="rId14">
        <w:r>
          <w:rPr>
            <w:color w:val="0000FF"/>
            <w:u w:val="single"/>
          </w:rPr>
          <w:t>states</w:t>
        </w:r>
      </w:hyperlink>
      <w:r>
        <w:t xml:space="preserve"> that it pursues change through democratic means, not violence, and argues that the motion is a direct attack on political freedoms.</w:t>
      </w:r>
    </w:p>
    <w:p>
      <w:r>
        <w:rPr>
          <w:b/>
        </w:rPr>
        <w:t>Context</w:t>
      </w:r>
      <w:r>
        <w:t xml:space="preserve">. Poland is among the most </w:t>
      </w:r>
      <w:hyperlink r:id="rId15">
        <w:r>
          <w:rPr>
            <w:color w:val="0000FF"/>
            <w:u w:val="single"/>
          </w:rPr>
          <w:t>rapidly</w:t>
        </w:r>
      </w:hyperlink>
      <w:r>
        <w:t xml:space="preserve"> militarising states in Europe, preparing for participation in a wider imperialist war. Criminalising the KPP serves a clear class purpose. By targeting a marginal and politically inconsistent organisation, the state establishes a legal and ideological precedent it can later use against genuine communist forces that oppose the mobilisation of workers for future wars.</w:t>
      </w:r>
    </w:p>
    <w:p>
      <w:r>
        <w:t xml:space="preserve">► The KPP’s own opportunism makes it an easy target. It </w:t>
      </w:r>
      <w:hyperlink r:id="rId16">
        <w:r>
          <w:rPr>
            <w:color w:val="0000FF"/>
            <w:u w:val="single"/>
          </w:rPr>
          <w:t>adopts</w:t>
        </w:r>
      </w:hyperlink>
      <w:r>
        <w:t xml:space="preserve"> social-chauvinist positions, </w:t>
      </w:r>
      <w:hyperlink r:id="rId17">
        <w:r>
          <w:rPr>
            <w:color w:val="0000FF"/>
            <w:u w:val="single"/>
          </w:rPr>
          <w:t>indirectly aligning</w:t>
        </w:r>
      </w:hyperlink>
      <w:r>
        <w:t xml:space="preserve"> with Russia by solely blaming NATO for the “SMO”, </w:t>
      </w:r>
      <w:hyperlink r:id="rId18">
        <w:r>
          <w:rPr>
            <w:color w:val="0000FF"/>
            <w:u w:val="single"/>
          </w:rPr>
          <w:t>backs</w:t>
        </w:r>
      </w:hyperlink>
      <w:r>
        <w:t xml:space="preserve"> the World Anti-Imperialist Platform (WAP) – a bloc of social-chauvinist parties such as Britain’s CPGB-ML, Russia’s CPRF and the US </w:t>
      </w:r>
      <w:hyperlink r:id="rId19">
        <w:r>
          <w:rPr>
            <w:color w:val="0000FF"/>
            <w:u w:val="single"/>
          </w:rPr>
          <w:t>ACP</w:t>
        </w:r>
      </w:hyperlink>
      <w:r>
        <w:t xml:space="preserve"> – and </w:t>
      </w:r>
      <w:hyperlink r:id="rId20">
        <w:r>
          <w:rPr>
            <w:color w:val="0000FF"/>
            <w:u w:val="single"/>
          </w:rPr>
          <w:t>describes</w:t>
        </w:r>
      </w:hyperlink>
      <w:r>
        <w:t xml:space="preserve"> China, Vietnam, Laos, North Korea and Cuba as socialist states.</w:t>
      </w:r>
    </w:p>
    <w:p>
      <w:r>
        <w:t>► Anti-communist measures in Poland have escalated for nearly a decade (</w:t>
      </w:r>
      <w:hyperlink r:id="rId21">
        <w:r>
          <w:rPr>
            <w:color w:val="0000FF"/>
            <w:u w:val="single"/>
          </w:rPr>
          <w:t>2016</w:t>
        </w:r>
      </w:hyperlink>
      <w:r>
        <w:t xml:space="preserve">, </w:t>
      </w:r>
      <w:hyperlink r:id="rId22">
        <w:r>
          <w:rPr>
            <w:color w:val="0000FF"/>
            <w:u w:val="single"/>
          </w:rPr>
          <w:t>2020</w:t>
        </w:r>
      </w:hyperlink>
      <w:r>
        <w:t xml:space="preserve">, </w:t>
      </w:r>
      <w:hyperlink r:id="rId23">
        <w:r>
          <w:rPr>
            <w:color w:val="0000FF"/>
            <w:u w:val="single"/>
          </w:rPr>
          <w:t>2025</w:t>
        </w:r>
      </w:hyperlink>
      <w:r>
        <w:t>), including bans on communist symbols, restrictions on the public promotion of communist ideas, and repeated attempts to eliminate the KPP.</w:t>
      </w:r>
    </w:p>
    <w:p>
      <w:r>
        <w:t xml:space="preserve">► Far-right forces such as the Confederation party, KKP (The Crown), and nationalist street groups have grown in influence, </w:t>
      </w:r>
      <w:hyperlink r:id="rId24">
        <w:r>
          <w:rPr>
            <w:color w:val="0000FF"/>
            <w:u w:val="single"/>
          </w:rPr>
          <w:t>pushing</w:t>
        </w:r>
      </w:hyperlink>
      <w:r>
        <w:t xml:space="preserve"> openly anti-communist narratives that reinforce state repression and militarisation.</w:t>
      </w:r>
    </w:p>
    <w:p>
      <w:r>
        <w:t xml:space="preserve">► This trend extends across Europe. Governments are </w:t>
      </w:r>
      <w:hyperlink r:id="rId25">
        <w:r>
          <w:rPr>
            <w:color w:val="0000FF"/>
            <w:u w:val="single"/>
          </w:rPr>
          <w:t>raising</w:t>
        </w:r>
      </w:hyperlink>
      <w:r>
        <w:t xml:space="preserve"> military budgets and tightening anti-communist laws – for </w:t>
      </w:r>
      <w:hyperlink r:id="rId26">
        <w:r>
          <w:rPr>
            <w:color w:val="0000FF"/>
            <w:u w:val="single"/>
          </w:rPr>
          <w:t>example</w:t>
        </w:r>
      </w:hyperlink>
      <w:r>
        <w:t xml:space="preserve">, the Czech Republic’s 2025 law criminalising communist ideology with prison terms of up to five years, or Germany’s </w:t>
      </w:r>
      <w:hyperlink r:id="rId27">
        <w:r>
          <w:rPr>
            <w:color w:val="0000FF"/>
            <w:u w:val="single"/>
          </w:rPr>
          <w:t>bans</w:t>
        </w:r>
      </w:hyperlink>
      <w:r>
        <w:t xml:space="preserve"> on Soviet flags during Victory Day events.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poland-attempts-to-ban-the-communist-party" TargetMode="External"/><Relationship Id="rId11" Type="http://schemas.openxmlformats.org/officeDocument/2006/relationships/hyperlink" Target="https://www.prezydent.pl/storage/file/core_files/2025/11/12/829c4376d9c4a0281a98b1ce0f2772fb/Wniosek%20do%20Trybuna%C5%82u%20Konstytucyjnego.pdf" TargetMode="External"/><Relationship Id="rId12" Type="http://schemas.openxmlformats.org/officeDocument/2006/relationships/hyperlink" Target="https://notesfrompoland.com/2025/11/14/polish-president-seeks-to-have-communist-party-of-poland-outlawed/" TargetMode="External"/><Relationship Id="rId13" Type="http://schemas.openxmlformats.org/officeDocument/2006/relationships/hyperlink" Target="https://www.anews.com.tr/europe/2025/11/13/polish-president-moves-to-ban-communist-party-over-totalitarian-practices" TargetMode="External"/><Relationship Id="rId14" Type="http://schemas.openxmlformats.org/officeDocument/2006/relationships/hyperlink" Target="https://kom-pol.org/wp-content/uploads/2022/11/pp_1_20_kkwkpp_2021_02_02_ado.pdf" TargetMode="External"/><Relationship Id="rId15" Type="http://schemas.openxmlformats.org/officeDocument/2006/relationships/hyperlink" Target="https://www.pap.pl/aktualnosci/ue-raport-wydatki-na-obronnosc-w-unii-bija-kolejne-rekordy-polska-liderem" TargetMode="External"/><Relationship Id="rId16" Type="http://schemas.openxmlformats.org/officeDocument/2006/relationships/hyperlink" Target="https://kom-pol.org/wp-content/uploads/2023/10/brzask-3-2023.pdf" TargetMode="External"/><Relationship Id="rId17" Type="http://schemas.openxmlformats.org/officeDocument/2006/relationships/hyperlink" Target="https://kom-pol.org/wp-content/uploads/2022/10/brzask-1-2022.pdf" TargetMode="External"/><Relationship Id="rId18" Type="http://schemas.openxmlformats.org/officeDocument/2006/relationships/hyperlink" Target="https://wapnews.org/?p=8455" TargetMode="External"/><Relationship Id="rId19" Type="http://schemas.openxmlformats.org/officeDocument/2006/relationships/hyperlink" Target="https://us.politsturm.com/the-essence-of-the-acp" TargetMode="External"/><Relationship Id="rId20" Type="http://schemas.openxmlformats.org/officeDocument/2006/relationships/hyperlink" Target="https://web.archive.org/web/20160429122437/http://kompol.org/brzask/2008_01.pdf" TargetMode="External"/><Relationship Id="rId21" Type="http://schemas.openxmlformats.org/officeDocument/2006/relationships/hyperlink" Target="https://www.wsws.org/en/articles/2016/05/14/pola-m14.html?" TargetMode="External"/><Relationship Id="rId22" Type="http://schemas.openxmlformats.org/officeDocument/2006/relationships/hyperlink" Target="https://www.gov.pl/web/prokuratura-krajowa/wniosek-prokuratora-generalnego-o-delegalizacje-komunistycznej-partii-polski?utm_source=chatgpt.com" TargetMode="External"/><Relationship Id="rId23" Type="http://schemas.openxmlformats.org/officeDocument/2006/relationships/hyperlink" Target="https://inter.kke.gr/en/articles/Demarche-against-the-unacceptable-anti-communist-persecution-of-the-Communist-Party-of-Poland" TargetMode="External"/><Relationship Id="rId24" Type="http://schemas.openxmlformats.org/officeDocument/2006/relationships/hyperlink" Target="https://us.politsturm.com/european-far-right-demands-antifa-ban" TargetMode="External"/><Relationship Id="rId25" Type="http://schemas.openxmlformats.org/officeDocument/2006/relationships/hyperlink" Target="https://us.politsturm.com/nato-spending-for-war-prep" TargetMode="External"/><Relationship Id="rId26" Type="http://schemas.openxmlformats.org/officeDocument/2006/relationships/hyperlink" Target="https://us.politsturm.com/the-czech-republic-officially-bans-communist-ideology" TargetMode="External"/><Relationship Id="rId27" Type="http://schemas.openxmlformats.org/officeDocument/2006/relationships/hyperlink" Target="https://www.the-berliner.com/english-news-berlin/russian-flags-banned-in-treptower-park-for-victory-da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