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Peace Talks Trigger EU Defence Stock Drop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2025-08-20</w:t>
      </w:r>
    </w:p>
    <w:p>
      <w:pPr/>
      <w:r>
        <w:t>1 min read</w:t>
      </w:r>
    </w:p>
    <w:p/>
    <w:p>
      <w:r>
        <w:rPr>
          <w:b/>
        </w:rPr>
        <w:t>Planned peace talks with Russia led to a decline in European defence stocks, prompting renewed justifications for military spending.</w:t>
      </w:r>
    </w:p>
    <w:p>
      <w:r>
        <w:rPr>
          <w:b/>
        </w:rPr>
        <w:t>Details.</w:t>
      </w:r>
      <w:r>
        <w:t xml:space="preserve"> The announcement of Putin–Trump peace talks led to a drop in major </w:t>
      </w:r>
      <w:hyperlink r:id="rId11">
        <w:r>
          <w:rPr>
            <w:color w:val="0000FF"/>
            <w:u w:val="single"/>
          </w:rPr>
          <w:t>EU defence shares</w:t>
        </w:r>
      </w:hyperlink>
      <w:r>
        <w:t>, with Rheinmetall falling 4.6%, Renk 1.6%, and the European aerospace and defence index (SXPARO) reaching a one-month low.</w:t>
      </w:r>
    </w:p>
    <w:p>
      <w:r>
        <w:t xml:space="preserve">► After the stock drop, one trader media outlet argued that the talks would still benefit European </w:t>
      </w:r>
      <w:hyperlink r:id="rId12">
        <w:r>
          <w:rPr>
            <w:color w:val="0000FF"/>
            <w:u w:val="single"/>
          </w:rPr>
          <w:t>defence</w:t>
        </w:r>
      </w:hyperlink>
      <w:r>
        <w:t xml:space="preserve"> stocks, quoting the CEO of Saab, Sweden’s largest defence manufacturer, who admitted that even with a ceasefire, “governments won’t step back and say it’s over.”</w:t>
      </w:r>
    </w:p>
    <w:p>
      <w:r>
        <w:t xml:space="preserve">► At the </w:t>
      </w:r>
      <w:hyperlink r:id="rId13">
        <w:r>
          <w:rPr>
            <w:color w:val="0000FF"/>
            <w:u w:val="single"/>
          </w:rPr>
          <w:t>EU meeting</w:t>
        </w:r>
      </w:hyperlink>
      <w:r>
        <w:t xml:space="preserve"> with Trump following the Putin meeting, security guarantees for Ukraine were emphasised, alongside proposals for a future “reassurance force” that could be sent to Ukraine in case of renewed conflict.</w:t>
      </w:r>
    </w:p>
    <w:p>
      <w:r>
        <w:rPr>
          <w:b/>
        </w:rPr>
        <w:t>Context.</w:t>
      </w:r>
      <w:r>
        <w:t xml:space="preserve"> In May 2025, when Türkiye hosted peace negotiations between Russia and Ukraine, </w:t>
      </w:r>
      <w:hyperlink r:id="rId14">
        <w:r>
          <w:rPr>
            <w:color w:val="0000FF"/>
            <w:u w:val="single"/>
          </w:rPr>
          <w:t>defence stocks</w:t>
        </w:r>
      </w:hyperlink>
      <w:r>
        <w:t xml:space="preserve"> tumbled by 5–9% across major European firms.► This was </w:t>
      </w:r>
      <w:hyperlink r:id="rId15">
        <w:r>
          <w:rPr>
            <w:color w:val="0000FF"/>
            <w:u w:val="single"/>
          </w:rPr>
          <w:t>followed</w:t>
        </w:r>
      </w:hyperlink>
      <w:r>
        <w:t xml:space="preserve"> in June 2025 by a NATO summit, where defence spending was pledged to rise to 5% of GDP by 2035 — guaranteeing long-term demand for arms.</w:t>
      </w:r>
    </w:p>
    <w:p>
      <w:r>
        <w:t xml:space="preserve">► Smaller states are already straining to meet these targets. </w:t>
      </w:r>
      <w:hyperlink r:id="rId16">
        <w:r>
          <w:rPr>
            <w:color w:val="0000FF"/>
            <w:u w:val="single"/>
          </w:rPr>
          <w:t>Estonia</w:t>
        </w:r>
      </w:hyperlink>
      <w:r>
        <w:t xml:space="preserve"> plans to borrow €3.6 billion for new weapons systems.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peace-talks-trigger-eu-defence-stock-drop" TargetMode="External"/><Relationship Id="rId11" Type="http://schemas.openxmlformats.org/officeDocument/2006/relationships/hyperlink" Target="https://www.reuters.com/business/aerospace-defense/european-shares-extend-gains-ahead-us-russia-talks-2025-08-11/" TargetMode="External"/><Relationship Id="rId12" Type="http://schemas.openxmlformats.org/officeDocument/2006/relationships/hyperlink" Target="https://www.tradingview.com/news/invezz:2276fef65094b:0-trump-putin-meeting-stands-to-benefit-these-two-european-defense-stocks/" TargetMode="External"/><Relationship Id="rId13" Type="http://schemas.openxmlformats.org/officeDocument/2006/relationships/hyperlink" Target="https://www.theguardian.com/world/2025/aug/19/european-leaders-ukraine-russia-trump" TargetMode="External"/><Relationship Id="rId14" Type="http://schemas.openxmlformats.org/officeDocument/2006/relationships/hyperlink" Target="https://www.aa.com.tr/en/economy/european-defense-firm-shares-drop-ahead-of-russia-ukraine-peace-talks-in-turkiye/3568812?" TargetMode="External"/><Relationship Id="rId15" Type="http://schemas.openxmlformats.org/officeDocument/2006/relationships/hyperlink" Target="https://www.reuters.com/business/aerospace-defense/nato-leaders-set-back-trump-defence-spending-goal-hague-summit-2025-06-24/" TargetMode="External"/><Relationship Id="rId16" Type="http://schemas.openxmlformats.org/officeDocument/2006/relationships/hyperlink" Target="https://news.err.ee/1609766778/estonia-to-take-out-up-to-3-6-billion-in-defense-loa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