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NATO Claims “Not Ready” For War Despite Record Military Budgets</w:t>
      </w:r>
    </w:p>
    <w:p>
      <w:pPr>
        <w:spacing w:after="720"/>
        <w:jc w:val="center"/>
      </w:pPr>
      <w:r>
        <w:drawing>
          <wp:inline xmlns:a="http://schemas.openxmlformats.org/drawingml/2006/main" xmlns:pic="http://schemas.openxmlformats.org/drawingml/2006/picture">
            <wp:extent cx="4114800" cy="4114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114800" cy="4114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br w:type="page"/>
      </w:r>
    </w:p>
    <w:p>
      <w:pPr>
        <w:spacing w:before="288" w:after="288"/>
        <w:pBdr>
          <w:top w:val="single" w:sz="12" w:space="1" w:color="CCCCCC"/>
        </w:pBdr>
      </w:pPr>
    </w:p>
    <w:p>
      <w:pPr>
        <w:spacing w:after="144"/>
      </w:pPr>
      <w:hyperlink r:id="rId11">
        <w:r>
          <w:rPr>
            <w:color w:val="0000FF"/>
            <w:u w:val="single"/>
          </w:rPr>
          <w:t>Original article</w:t>
        </w:r>
      </w:hyperlink>
    </w:p>
    <w:p>
      <w:pPr/>
      <w:r>
        <w:t>2026-09-24</w:t>
      </w:r>
    </w:p>
    <w:p>
      <w:pPr/>
      <w:r>
        <w:t>2 min read</w:t>
      </w:r>
    </w:p>
    <w:p/>
    <w:p>
      <w:r>
        <w:rPr>
          <w:b/>
        </w:rPr>
        <w:t>US and NATO generals are demanding more military production over alleged Russian-Chinese attack, although the Western bloc is already more militarized and is developing its own war plans against rivals.</w:t>
      </w:r>
    </w:p>
    <w:p>
      <w:r>
        <w:rPr>
          <w:b/>
        </w:rPr>
        <w:t xml:space="preserve">Details. </w:t>
      </w:r>
      <w:r>
        <w:t xml:space="preserve">In an </w:t>
      </w:r>
      <w:hyperlink r:id="rId12">
        <w:r>
          <w:rPr>
            <w:color w:val="0000FF"/>
            <w:u w:val="single"/>
          </w:rPr>
          <w:t>interview</w:t>
        </w:r>
      </w:hyperlink>
      <w:r>
        <w:t xml:space="preserve"> with The Atlantic last month, the Director of the NATO Defense College’s Research Division, Florence Gaub, was asked about the scenario of a coordinated Russian-Chinese attack. The official claimed NATO is too weak and unprepared for such a conflict.</w:t>
      </w:r>
    </w:p>
    <w:p>
      <w:r>
        <w:rPr>
          <w:b/>
        </w:rPr>
        <w:t xml:space="preserve">Quote: </w:t>
      </w:r>
      <w:r>
        <w:rPr>
          <w:i/>
        </w:rPr>
        <w:t>“Let’s just say this is the scenario we’re currently not ready for”.</w:t>
      </w:r>
    </w:p>
    <w:p>
      <w:r>
        <w:t xml:space="preserve">► Gaub suggested that NATO is “keenly aware” of its lacking readiness for war, echoing previous statements from Western officials. Last year, US Supreme Allied Commander Europe General Grynkewich publicly </w:t>
      </w:r>
      <w:hyperlink r:id="rId13">
        <w:r>
          <w:rPr>
            <w:color w:val="0000FF"/>
            <w:u w:val="single"/>
          </w:rPr>
          <w:t>demanded</w:t>
        </w:r>
      </w:hyperlink>
      <w:r>
        <w:t xml:space="preserve"> more arms production in order to meet the threat of a simultaneous attack by Russia and China.</w:t>
      </w:r>
    </w:p>
    <w:p>
      <w:r>
        <w:rPr>
          <w:b/>
        </w:rPr>
        <w:t xml:space="preserve">Quote: </w:t>
      </w:r>
      <w:r>
        <w:rPr>
          <w:i/>
        </w:rPr>
        <w:t>“Each of these threats that are out there cannot be viewed, in my estimation, as discrete challenges. We’ve got to think about how all of them are aligning. [...] That, to me, means that both of these things could happen together. [...] We’re going to need every bit of kit and equipment and munitions that we can in order to beat that”.</w:t>
      </w:r>
    </w:p>
    <w:p>
      <w:r>
        <w:t xml:space="preserve">► This followed NATO Secretary-General Mark Rutte’s 2025 </w:t>
      </w:r>
      <w:hyperlink r:id="rId14">
        <w:r>
          <w:rPr>
            <w:color w:val="0000FF"/>
            <w:u w:val="single"/>
          </w:rPr>
          <w:t>warning</w:t>
        </w:r>
      </w:hyperlink>
      <w:r>
        <w:t xml:space="preserve"> that Russia and China plan to invade Europe and Taiwan simultaneously, with the supposed aim of overwhelming Western forces. Since then, this narrative of being encircled in a two-front war, and of a readiness gap, has been propagandised to justify further NATO militarisation.</w:t>
      </w:r>
    </w:p>
    <w:p>
      <w:r>
        <w:t xml:space="preserve">► In recent weeks, </w:t>
      </w:r>
      <w:hyperlink r:id="rId15">
        <w:r>
          <w:rPr>
            <w:color w:val="0000FF"/>
            <w:u w:val="single"/>
          </w:rPr>
          <w:t>US</w:t>
        </w:r>
      </w:hyperlink>
      <w:r>
        <w:t xml:space="preserve"> and </w:t>
      </w:r>
      <w:hyperlink r:id="rId16">
        <w:r>
          <w:rPr>
            <w:color w:val="0000FF"/>
            <w:u w:val="single"/>
          </w:rPr>
          <w:t>European</w:t>
        </w:r>
      </w:hyperlink>
      <w:r>
        <w:t xml:space="preserve"> intelligence issued warnings claiming that Russia plans to attack NATO within months. Meanwhile, US defense officials </w:t>
      </w:r>
      <w:hyperlink r:id="rId17">
        <w:r>
          <w:rPr>
            <w:color w:val="0000FF"/>
            <w:u w:val="single"/>
          </w:rPr>
          <w:t>warned</w:t>
        </w:r>
      </w:hyperlink>
      <w:r>
        <w:t xml:space="preserve"> of “beyond critical” shortages of European armaments, as further budget increases are proclaimed the solution.</w:t>
      </w:r>
    </w:p>
    <w:p>
      <w:r>
        <w:rPr>
          <w:b/>
        </w:rPr>
        <w:t xml:space="preserve">In reality, </w:t>
      </w:r>
      <w:r>
        <w:t xml:space="preserve">the US Pentagon will receive its largest budget in history, spending more than Russia and China. Even adjusted for PPP, America’s planned increase to a </w:t>
      </w:r>
      <w:hyperlink r:id="rId18">
        <w:r>
          <w:rPr>
            <w:color w:val="0000FF"/>
            <w:u w:val="single"/>
          </w:rPr>
          <w:t>$1.5 trillion</w:t>
        </w:r>
      </w:hyperlink>
      <w:r>
        <w:t xml:space="preserve"> military budget exceeds the combined </w:t>
      </w:r>
      <w:hyperlink r:id="rId19">
        <w:r>
          <w:rPr>
            <w:color w:val="0000FF"/>
            <w:u w:val="single"/>
          </w:rPr>
          <w:t>$1 trillion</w:t>
        </w:r>
      </w:hyperlink>
      <w:r>
        <w:t xml:space="preserve"> spent by Russia and China last year.</w:t>
      </w:r>
    </w:p>
    <w:p>
      <w:r>
        <w:t xml:space="preserve">► European NATO countries </w:t>
      </w:r>
      <w:hyperlink r:id="rId20">
        <w:r>
          <w:rPr>
            <w:color w:val="0000FF"/>
            <w:u w:val="single"/>
          </w:rPr>
          <w:t>outnumber</w:t>
        </w:r>
      </w:hyperlink>
      <w:r>
        <w:t xml:space="preserve"> Russia militarily – even without US support: 1.47 million active duty troops and 7,000 tanks compared to 1.26 million soldiers and 5,000 tanks. Similarly, the US Navy alone continues to outweigh the Chinese fleet nearly </w:t>
      </w:r>
      <w:hyperlink r:id="rId21">
        <w:r>
          <w:rPr>
            <w:color w:val="0000FF"/>
            <w:u w:val="single"/>
          </w:rPr>
          <w:t>5:3</w:t>
        </w:r>
      </w:hyperlink>
      <w:r>
        <w:t>.</w:t>
      </w:r>
    </w:p>
    <w:p>
      <w:r>
        <w:t xml:space="preserve">► American arms production is already surging. During the Iran war, US President Trump has ordered the military-industrial complex to </w:t>
      </w:r>
      <w:hyperlink r:id="rId22">
        <w:r>
          <w:rPr>
            <w:color w:val="0000FF"/>
            <w:u w:val="single"/>
          </w:rPr>
          <w:t>quadruple</w:t>
        </w:r>
      </w:hyperlink>
      <w:r>
        <w:t xml:space="preserve"> production of munitions. Arms monopolies continue to </w:t>
      </w:r>
      <w:hyperlink r:id="rId23">
        <w:r>
          <w:rPr>
            <w:color w:val="0000FF"/>
            <w:u w:val="single"/>
          </w:rPr>
          <w:t>receive</w:t>
        </w:r>
      </w:hyperlink>
      <w:r>
        <w:t xml:space="preserve"> highly profitable contracts to expand militarization.</w:t>
      </w:r>
    </w:p>
    <w:p>
      <w:r>
        <w:t xml:space="preserve">► The US Pentagon itself </w:t>
      </w:r>
      <w:hyperlink r:id="rId24">
        <w:r>
          <w:rPr>
            <w:color w:val="0000FF"/>
            <w:u w:val="single"/>
          </w:rPr>
          <w:t>drafted</w:t>
        </w:r>
      </w:hyperlink>
      <w:r>
        <w:t xml:space="preserve"> new war plans targeting Russia and China, strategizing the use of tactical nuclear weapons against them. In 2026, all imperialist powers continue to </w:t>
      </w:r>
      <w:hyperlink r:id="rId25">
        <w:r>
          <w:rPr>
            <w:color w:val="0000FF"/>
            <w:u w:val="single"/>
          </w:rPr>
          <w:t>militarize</w:t>
        </w:r>
      </w:hyperlink>
      <w:r>
        <w:t xml:space="preserve"> and prepare war plans against each other, because each financial capital inherently needs to expand.</w:t>
      </w:r>
    </w:p>
    <w:p>
      <w:r>
        <w:rPr>
          <w:b/>
        </w:rPr>
        <w:t xml:space="preserve">Context. </w:t>
      </w:r>
      <w:r>
        <w:t xml:space="preserve">Historically, imperialists used similar hysteria over “encirclement” and “unpreparedness for war” to justify arms races. In 1906, German Chancellor Bülow </w:t>
      </w:r>
      <w:hyperlink r:id="rId26">
        <w:r>
          <w:rPr>
            <w:color w:val="0000FF"/>
            <w:u w:val="single"/>
          </w:rPr>
          <w:t>condemned</w:t>
        </w:r>
      </w:hyperlink>
      <w:r>
        <w:t xml:space="preserve"> the Triple Entente of rivals Russia, France and Britain which he claimed were surrounding Germany.</w:t>
      </w:r>
    </w:p>
    <w:p>
      <w:r>
        <w:rPr>
          <w:b/>
        </w:rPr>
        <w:t xml:space="preserve">Quote: </w:t>
      </w:r>
      <w:r>
        <w:rPr>
          <w:b/>
          <w:i/>
        </w:rPr>
        <w:t>“</w:t>
      </w:r>
      <w:r>
        <w:rPr>
          <w:b/>
          <w:i/>
        </w:rPr>
        <w:t>A policy aiming at the encirclement of Germany and seeking to form a ring of Powers in order to isolate and paralyze it would be disastrous to the peace of Europe. [...] Pressure provokes counter-pressure”.</w:t>
      </w:r>
    </w:p>
    <w:p>
      <w:r>
        <w:t xml:space="preserve">► In the following years leading up to 1914, Germany’s General Staff used this “encirclement” narrative to </w:t>
      </w:r>
      <w:hyperlink r:id="rId27">
        <w:r>
          <w:rPr>
            <w:color w:val="0000FF"/>
            <w:u w:val="single"/>
          </w:rPr>
          <w:t>push for</w:t>
        </w:r>
      </w:hyperlink>
      <w:r>
        <w:t xml:space="preserve"> a massive defense spending increase, claiming the army wasn’t ready to fend off a simultaneous attack by France and Russia, and thus needed more weapons.</w:t>
      </w:r>
    </w:p>
    <w:p>
      <w:r>
        <w:t xml:space="preserve">► Despite both sides of World War I claiming they weren’t responsible for aggression, the rival imperialist powers all drafted offensive war plans against one another beforehand. For example, Germany had developed the </w:t>
      </w:r>
      <w:hyperlink r:id="rId28">
        <w:r>
          <w:rPr>
            <w:color w:val="0000FF"/>
            <w:u w:val="single"/>
          </w:rPr>
          <w:t>Schlieffen Plan</w:t>
        </w:r>
      </w:hyperlink>
      <w:r>
        <w:t xml:space="preserve"> against France, while France devised its own invasion – </w:t>
      </w:r>
      <w:hyperlink r:id="rId29">
        <w:r>
          <w:rPr>
            <w:color w:val="0000FF"/>
            <w:u w:val="single"/>
          </w:rPr>
          <w:t>Plan XVII</w:t>
        </w:r>
      </w:hyperlink>
      <w:r>
        <w:t xml:space="preserve"> – against Germany.</w:t>
      </w:r>
    </w:p>
    <w:p>
      <w:pPr>
        <w:spacing w:before="288" w:after="288"/>
        <w:pBdr>
          <w:top w:val="single" w:sz="12" w:space="1" w:color="CCCCCC"/>
        </w:pBdr>
      </w:pPr>
    </w:p>
    <w:p>
      <w:pPr>
        <w:spacing w:after="144"/>
      </w:pPr>
      <w:hyperlink r:id="rId11">
        <w:r>
          <w:rPr>
            <w:color w:val="0000FF"/>
            <w:u w:val="single"/>
          </w:rPr>
          <w:t>Original article</w:t>
        </w:r>
      </w:hyperlink>
    </w:p>
    <w:sectPr w:rsidR="00FC693F" w:rsidRPr="0006063C" w:rsidSect="00034616">
      <w:footerReference w:type="default" r:id="rId9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Relationship Id="rId11" Type="http://schemas.openxmlformats.org/officeDocument/2006/relationships/hyperlink" Target="https://us.politsturm.com/nato-says-not-war-ready-despite-budget" TargetMode="External"/><Relationship Id="rId12" Type="http://schemas.openxmlformats.org/officeDocument/2006/relationships/hyperlink" Target="https://www.theatlantic.com/national-security/2026/08/nato-nightmare-joint-attack/688295/" TargetMode="External"/><Relationship Id="rId13" Type="http://schemas.openxmlformats.org/officeDocument/2006/relationships/hyperlink" Target="https://www.stripes.com/theaters/europe/2025-07-17/nato-must-be-prepared-for-wars-18470191.html" TargetMode="External"/><Relationship Id="rId14" Type="http://schemas.openxmlformats.org/officeDocument/2006/relationships/hyperlink" Target="https://www.nytimes.com/2025/07/05/magazine/mark-rutte-interview.html" TargetMode="External"/><Relationship Id="rId15" Type="http://schemas.openxmlformats.org/officeDocument/2006/relationships/hyperlink" Target="https://www.wsj.com/world/europe/u-s-intel-finds-putin-could-test-natos-resolve-with-limited-incursion-e3b02e2c" TargetMode="External"/><Relationship Id="rId16" Type="http://schemas.openxmlformats.org/officeDocument/2006/relationships/hyperlink" Target="https://www.theguardian.com/world/2026/sep/20/baltic-spy-chiefs-warn-moscow-is-preparing-for-more-decisive-action-in-europe" TargetMode="External"/><Relationship Id="rId17" Type="http://schemas.openxmlformats.org/officeDocument/2006/relationships/hyperlink" Target="https://www.france24.com/en/americas/20260827-us-military-faces-beyond-critical-shortage-of-patriot-missiles-in-europe" TargetMode="External"/><Relationship Id="rId18" Type="http://schemas.openxmlformats.org/officeDocument/2006/relationships/hyperlink" Target="https://edition.cnn.com/2026/04/03/politics/white-house-budget-proposal-defense-spending-trump" TargetMode="External"/><Relationship Id="rId19" Type="http://schemas.openxmlformats.org/officeDocument/2006/relationships/hyperlink" Target="https://militaryppp.com/pppdata/" TargetMode="External"/><Relationship Id="rId20" Type="http://schemas.openxmlformats.org/officeDocument/2006/relationships/hyperlink" Target="https://us.politsturm.com/european-outlets-repeatedly-warn-of-imminent-russian-attack#:~:text=%E2%96%BA%20Additionally%2C-,European,-forces%20are%20currently" TargetMode="External"/><Relationship Id="rId21" Type="http://schemas.openxmlformats.org/officeDocument/2006/relationships/hyperlink" Target="https://chinadata.live/data/naval-tonnage-comparison/" TargetMode="External"/><Relationship Id="rId22" Type="http://schemas.openxmlformats.org/officeDocument/2006/relationships/hyperlink" Target="https://www.bloomberg.com/news/articles/2026-03-06/us-says-it-has-enough-munitions-as-trump-summons-defense-firms" TargetMode="External"/><Relationship Id="rId23" Type="http://schemas.openxmlformats.org/officeDocument/2006/relationships/hyperlink" Target="https://time.com/article/2026/03/19/trump-iran-war-set-to-boost-profits-for-these-defense-contractors/" TargetMode="External"/><Relationship Id="rId24" Type="http://schemas.openxmlformats.org/officeDocument/2006/relationships/hyperlink" Target="https://www.nbcnews.com/politics/national-security/pentagon-drafting-new-us-nuclear-strategy-case-regional-war-china-russ-rcna587370" TargetMode="External"/><Relationship Id="rId25" Type="http://schemas.openxmlformats.org/officeDocument/2006/relationships/hyperlink" Target="https://us.politsturm.com/global-military-spending-continued-to-rise-over-2025" TargetMode="External"/><Relationship Id="rId26" Type="http://schemas.openxmlformats.org/officeDocument/2006/relationships/hyperlink" Target="https://scholarship.shu.edu/cgi/viewcontent.cgi?params=/context/dissertations/article/4107/&amp;path_info=Revised_Masters_Thesis___Michael_Cote.pdf" TargetMode="External"/><Relationship Id="rId27" Type="http://schemas.openxmlformats.org/officeDocument/2006/relationships/hyperlink" Target="https://www.cambridge.org/core/books/abs/helmuth-von-moltke-and-the-origins-of-the-first-world-war/from-crisis-to-crisis-the-international-background-to-military-planning-in-the-prewar-years/BB56C1A518DAF7A6D737CCDAC1335C34" TargetMode="External"/><Relationship Id="rId28" Type="http://schemas.openxmlformats.org/officeDocument/2006/relationships/hyperlink" Target="https://www.britannica.com/biography/Alfred-von-Schlieffen" TargetMode="External"/><Relationship Id="rId29" Type="http://schemas.openxmlformats.org/officeDocument/2006/relationships/hyperlink" Target="https://www.britannica.com/event/World-War-I/Eastern-Front-strategy-1914#ref51232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