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 on Capital and Relations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2024-01-14</w:t>
      </w:r>
    </w:p>
    <w:p>
      <w:pPr/>
    </w:p>
    <w:p/>
    <w:p>
      <w:r>
        <w:t>"Capital further developed into a coercive relation, which compels the working class to do more work than the narrow round of its own life-wants prescribes."</w:t>
      </w:r>
    </w:p>
    <w:p>
      <w:r>
        <w:rPr>
          <w:b/>
        </w:rPr>
        <w:t>Karl Marx, Capital Vol. 1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marx-on-capital-and-rel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