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Attitude of the Workers to Their Exploiters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2024-08-13</w:t>
      </w:r>
    </w:p>
    <w:p>
      <w:pPr/>
    </w:p>
    <w:p/>
    <w:p>
      <w:r>
        <w:t>"It makes no difference to the hired worker whether he is exploited chiefly by the Great Russian bourgeoisie rather than the non-Russian bourgeoisie, or by the Polish bourgeoisie rather than the Jewish bourgeoisie, etc..”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