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how Communism Frees Man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2026-06-28</w:t>
      </w:r>
    </w:p>
    <w:p>
      <w:pPr/>
    </w:p>
    <w:p/>
    <w:p>
      <w:r>
        <w:t>Communism deprives no man of the power to appropriate the products of society:</w:t>
      </w:r>
      <w:r>
        <w:br/>
      </w:r>
      <w:r>
        <w:t>all that it does is to deprive him of the power to subjugate the labor of others by means of such appropriation.</w:t>
      </w:r>
    </w:p>
    <w:p>
      <w:r>
        <w:rPr>
          <w:b/>
        </w:rPr>
        <w:t>Karl Marx and Friedrich Engels, Manifesto of the Communist Party.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marx-and-engels-on-how-communism-frees-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