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History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2024-05-11</w:t>
      </w:r>
    </w:p>
    <w:p>
      <w:pPr/>
    </w:p>
    <w:p/>
    <w:p>
      <w:r>
        <w:t>"One can look at history from two sides and divide it into the history of nature and the history of men. The two sides are, however, inseparable; the history of nature and the history of men are dependent on each other so long as men exist."</w:t>
      </w:r>
    </w:p>
    <w:p>
      <w:r>
        <w:rPr>
          <w:b/>
        </w:rPr>
        <w:t>Karl Marx and Friedrich Engels, The German Ideology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hist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