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National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2024-08-10</w:t>
      </w:r>
    </w:p>
    <w:p>
      <w:pPr/>
    </w:p>
    <w:p/>
    <w:p>
      <w:r>
        <w:t>"It is altogether self-evident that, to be able to fight at all, the working class must organize itself at home as a class and that its own country is the immediate arena of its struggle — insofar as its class struggle is national, not in substance, but, as the Communist Manifesto says, ‘in form’.”</w:t>
      </w:r>
    </w:p>
    <w:p>
      <w:r>
        <w:rPr>
          <w:b/>
        </w:rPr>
        <w:t>Karl Marx, Critique of the Gotha Program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