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Liebknecht on War Profiteering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2022-04-08</w:t>
      </w:r>
    </w:p>
    <w:p>
      <w:pPr/>
    </w:p>
    <w:p>
      <w:r/>
      <w:r>
        <w:br/>
      </w:r>
      <w:r>
        <w:br/>
      </w:r>
      <w:r>
        <w:br/>
      </w:r>
      <w:r>
        <w:br/>
      </w:r>
      <w:r/>
    </w:p>
    <w:p>
      <w:r>
        <w:t>Everyone must keep his or her tongue between the teeth, for the war profiteers must make money out of the want and misery of the wives and their husband soldiers at the front.</w:t>
      </w:r>
    </w:p>
    <w:p>
      <w:r/>
    </w:p>
    <w:p>
      <w:r>
        <w:rPr>
          <w:b/>
        </w:rPr>
        <w:t>Karl Liebknecht, “The Future Belongs to the People”</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iebknecht-on-war-profit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