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Trade Unions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2022-05-18</w:t>
      </w:r>
    </w:p>
    <w:p>
      <w:pPr/>
    </w:p>
    <w:p>
      <w:r/>
      <w:r>
        <w:br/>
      </w:r>
      <w:r>
        <w:br/>
      </w:r>
      <w:r>
        <w:br/>
      </w:r>
      <w:r/>
    </w:p>
    <w:p>
      <w:r>
        <w:t>Trade unions and strikes cannot help in times of crisis when there is no demand for this “commodity”, they cannot change the conditions which, convert labour-power into a commodity and which doom the masses of working people to dire need and unemployment. To change these conditions, a revolutionary struggle against the whole existing social and political system is necessary; the industrial crisis will convince very many workers of the justice of this statement.</w:t>
      </w:r>
    </w:p>
    <w:p>
      <w:r/>
    </w:p>
    <w:p>
      <w:r>
        <w:rPr>
          <w:b/>
        </w:rPr>
        <w:t>Vladimir Lenin, “Another Massacre”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rade-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