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Vagueness of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2025-03-11</w:t>
      </w:r>
    </w:p>
    <w:p>
      <w:pPr/>
    </w:p>
    <w:p/>
    <w:p>
      <w:r>
        <w:t>"Russian opportunism—vague, indistinct, and eel-like, as it is in other countries—is unable to express its views definitely and clearly, to state formally that the working class must not build a new Russia in spite of the liberals but must do this, that and the other.”</w:t>
      </w:r>
    </w:p>
    <w:p>
      <w:r>
        <w:rPr>
          <w:b/>
        </w:rPr>
        <w:t>Vladimir Lenin, The Political Line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vagueness-of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