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Lenin on the Signs of Opportunism</w:t>
      </w:r>
    </w:p>
    <w:p>
      <w:pPr>
        <w:spacing w:after="720"/>
        <w:jc w:val="center"/>
      </w:pPr>
      <w:r>
        <w:drawing>
          <wp:inline xmlns:a="http://schemas.openxmlformats.org/drawingml/2006/main" xmlns:pic="http://schemas.openxmlformats.org/drawingml/2006/picture">
            <wp:extent cx="4114800" cy="4114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4114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288" w:after="288"/>
        <w:pBdr>
          <w:top w:val="single" w:sz="12" w:space="1" w:color="CCCCCC"/>
        </w:pBdr>
      </w:pPr>
    </w:p>
    <w:p>
      <w:pPr>
        <w:spacing w:after="144"/>
      </w:pPr>
      <w:hyperlink r:id="rId11">
        <w:r>
          <w:rPr>
            <w:color w:val="0000FF"/>
            <w:u w:val="single"/>
          </w:rPr>
          <w:t>Original article</w:t>
        </w:r>
      </w:hyperlink>
    </w:p>
    <w:p>
      <w:pPr/>
      <w:r>
        <w:t>2026-08-08</w:t>
      </w:r>
    </w:p>
    <w:p>
      <w:pPr/>
    </w:p>
    <w:p/>
    <w:p>
      <w:r>
        <w:t>Opportunism in programme is naturally connected with opportunism in tactics and opportunism in organization.</w:t>
      </w:r>
    </w:p>
    <w:p>
      <w:r>
        <w:rPr>
          <w:b/>
        </w:rPr>
        <w:t>Vladimir Lenin, One Step Forward, Two Steps Back</w:t>
      </w:r>
    </w:p>
    <w:p>
      <w:pPr>
        <w:spacing w:before="288" w:after="288"/>
        <w:pBdr>
          <w:top w:val="single" w:sz="12" w:space="1" w:color="CCCCCC"/>
        </w:pBdr>
      </w:pPr>
    </w:p>
    <w:p>
      <w:pPr>
        <w:spacing w:after="144"/>
      </w:pPr>
      <w:hyperlink r:id="rId11">
        <w:r>
          <w:rPr>
            <w:color w:val="0000FF"/>
            <w:u w:val="single"/>
          </w:rPr>
          <w:t>Original article</w:t>
        </w:r>
      </w:hyperlink>
    </w:p>
    <w:sectPr w:rsidR="00FC693F" w:rsidRPr="0006063C" w:rsidSect="00034616"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jc w:val="center"/>
    </w:pPr>
    <w: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Relationship Id="rId11" Type="http://schemas.openxmlformats.org/officeDocument/2006/relationships/hyperlink" Target="https://us.politsturm.com/lenin-on-the-signs-of-opportunis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