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private property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2020-02-15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>“…there is only one way of ending the exploitation of labor by capital, and that is to abolish the private ownership of the instruments of labor”</w:t>
      </w:r>
    </w:p>
    <w:p>
      <w:r>
        <w:rPr>
          <w:b/>
        </w:rPr>
        <w:t>V.I. Lenin “Draft and Explanation of a Programme for the Social-Democratic Party”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lenin-on-the-private-prop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