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Nature of Capital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2026-02-10</w:t>
      </w:r>
    </w:p>
    <w:p>
      <w:pPr/>
    </w:p>
    <w:p/>
    <w:p>
      <w:r>
        <w:t>“Once capital exists, it dominates the whole of society, and no democratic republic, no franchise can change its nature.”</w:t>
      </w:r>
    </w:p>
    <w:p>
      <w:r>
        <w:rPr>
          <w:b/>
        </w:rPr>
        <w:t>Vladimir Lenin, A Lecture Delivered at the Sverdlov University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nature-of-capi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