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2019-09-26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rPr>
          <w:i/>
        </w:rPr>
        <w:t>The bourgeoisie incites the workers of one nation against those of another in the endeavor to keep them disunited. Class-conscious workers, realising that the break-down of all the national barriers by capitalism is inevitable and progressive, are trying to help to enlighten and organise their fellow-workers from the backward countries.</w:t>
      </w:r>
    </w:p>
    <w:p>
      <w:r>
        <w:rPr>
          <w:b/>
        </w:rPr>
        <w:t>Vladimir Lenin, “Capitalism and Workers’ Immigration”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nation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