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Logical Conclusion of Social-Chauvinism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2025-04-24</w:t>
      </w:r>
    </w:p>
    <w:p>
      <w:pPr/>
    </w:p>
    <w:p/>
    <w:p>
      <w:r>
        <w:t xml:space="preserve">“Social-chauvinism is advocacy of the idea of ‘defence of the fatherland’ in the present war. This idea logically leads to the abandonment of the class struggle during the war, to voting for war credits, etc.” </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logical-conclusion-of-social-chauv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