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the Irreconcilability Between Marxism and Nationalism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2024-10-20</w:t>
      </w:r>
    </w:p>
    <w:p>
      <w:pPr/>
    </w:p>
    <w:p/>
    <w:p>
      <w:r>
        <w:t>“Marxism cannot be reconciled with nationalism, be it even of the “most just”, “purest”, most refined and civilized brand.”</w:t>
      </w:r>
    </w:p>
    <w:p>
      <w:r>
        <w:rPr>
          <w:b/>
        </w:rPr>
        <w:t>Vladimir Lenin, Critical Remarks on the National Question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lenin-on-the-irreconcilability-between-marxism-and-nationali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