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International Culture of the Workers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2024-08-27</w:t>
      </w:r>
    </w:p>
    <w:p>
      <w:pPr/>
    </w:p>
    <w:p/>
    <w:p>
      <w:r>
        <w:t>"The slogan of working-class democracy is not “national culture” but the international culture of democracy and the world-wide working-class movement.”</w:t>
      </w:r>
    </w:p>
    <w:p>
      <w:r>
        <w:rPr>
          <w:b/>
        </w:rPr>
        <w:t>Vladimir Lenin, Critical Remarks on the National Question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the-international-culture-of-the-work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