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Ideological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2024-04-30</w:t>
      </w:r>
    </w:p>
    <w:p>
      <w:pPr/>
    </w:p>
    <w:p/>
    <w:p>
      <w:r>
        <w:t>“To belittle the socialist ideology in any way, to turn aside from it in the slightest degree means to strengthen bourgeois ideology.”</w:t>
      </w:r>
      <w:r>
        <w:br/>
      </w:r>
      <w:r>
        <w:br/>
      </w:r>
      <w:r>
        <w:rPr>
          <w:b/>
        </w:rPr>
        <w:t>Vladimir Lenin, What is to be Done?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ideological-strug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