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Fate of Capitalism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2019-10-01</w:t>
      </w:r>
    </w:p>
    <w:p>
      <w:pPr/>
    </w:p>
    <w:p>
      <w:r/>
      <w:r>
        <w:br/>
      </w:r>
      <w:r>
        <w:br/>
      </w:r>
      <w:r>
        <w:br/>
      </w:r>
      <w:r/>
    </w:p>
    <w:p>
      <w:r>
        <w:rPr>
          <w:i/>
        </w:rPr>
        <w:t xml:space="preserve">Capitalism is dying; in its death throes it can still condemn tens and hundreds of millions of people to unparalleled torment, but there is no power that can prevent its collapse. </w:t>
      </w:r>
    </w:p>
    <w:p>
      <w:r>
        <w:rPr>
          <w:b/>
        </w:rPr>
        <w:t>Vladimir Lenin, “Ninth All-Russia Congress of Soviets”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the-fate-of-capital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