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Export of Capital and Development of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2023-11-09</w:t>
      </w:r>
    </w:p>
    <w:p>
      <w:pPr/>
    </w:p>
    <w:p/>
    <w:p>
      <w:r>
        <w:t>"While, therefore, the export of capital may tend to a certain extent to arrest development in the capital-exporting countries, it can only do so by expanding and deepening the further development of capitalism throughout the world."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export-of-capital-and-development-of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