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Class Interests of the Bourgeoisie</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2019-08-11</w:t>
      </w:r>
    </w:p>
    <w:p>
      <w:pPr/>
    </w:p>
    <w:p>
      <w:r/>
      <w:r>
        <w:br/>
      </w:r>
      <w:r>
        <w:br/>
      </w:r>
      <w:r>
        <w:br/>
      </w:r>
      <w:r/>
    </w:p>
    <w:p>
      <w:r>
        <w:t>Bourgeoisie in everything it does, no matter how democratic or humanitarian it may appear, defends first and foremost the interests of its own class, the interests of “social peace”, viz., the suppression and disarming of all oppressed classes.</w:t>
      </w:r>
    </w:p>
    <w:p>
      <w:r>
        <w:rPr>
          <w:b/>
        </w:rPr>
        <w:t>Vladimir Lenin “European Capital and the Autocracy”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class-interests-of-the-bourgeoi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