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Bourgeoisie as an Impediment to Progress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2026-07-11</w:t>
      </w:r>
    </w:p>
    <w:p>
      <w:pPr/>
    </w:p>
    <w:p/>
    <w:p>
      <w:r>
        <w:t>Advanced Europe is commanded by a bourgeoisie which supports everything that is backward. The Europe of our day is advanced not thanks to, but in spite of, the bourgeoisie, for it is only the proletariat that is adding to the million‑strong army of fighters for a better future.</w:t>
      </w:r>
    </w:p>
    <w:p>
      <w:r>
        <w:t>It alone preserves and spreads implacable enmity towards backwardness, savagery, privilege, slavery and the humiliation of man by man.</w:t>
      </w:r>
    </w:p>
    <w:p>
      <w:r>
        <w:rPr>
          <w:b/>
        </w:rPr>
        <w:t>Vladimir Lenin, Backward Europe and Advanced Asia.</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bourgeoisie-as-an-impediment-to-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