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Bourgeois Elections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2020-09-07</w:t>
      </w:r>
    </w:p>
    <w:p>
      <w:pPr/>
    </w:p>
    <w:p>
      <w:r/>
      <w:r>
        <w:br/>
      </w:r>
      <w:r>
        <w:br/>
      </w:r>
      <w:r/>
    </w:p>
    <w:p>
      <w:r>
        <w:t xml:space="preserve">Only scoundrels or fools can think that the proletariat must first win a majority in elections carried out under the yoke of the bourgeoisie, under the yoke of wage-slavery, and must then win power. </w:t>
      </w:r>
      <w:r/>
      <w:r>
        <w:t>This is the height of stupidity or hypocrisy; it is substituting elections, under the old system and with the old power, for class struggle and revolution.</w:t>
      </w:r>
    </w:p>
    <w:p>
      <w:r>
        <w:rPr>
          <w:b/>
          <w:i/>
        </w:rPr>
        <w:t>V. I. Lenin. Greetings To Italian, French and German Communists.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bourgeois-elec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