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Social-Chauvinists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2022-07-01</w:t>
      </w:r>
    </w:p>
    <w:p>
      <w:pPr/>
      <w:r>
        <w:t>1 min read</w:t>
      </w:r>
    </w:p>
    <w:p>
      <w:r/>
      <w:r>
        <w:br/>
      </w:r>
      <w:r>
        <w:br/>
      </w:r>
      <w:r>
        <w:br/>
      </w:r>
      <w:r/>
    </w:p>
    <w:p>
      <w:r>
        <w:t>To the socialist it is not the horrors of war that are the hardest to endure – but the horrors of the treachery shown by the leaders of present day socialism. Even with their total impotence, they should not have uttered chauvinistic infamies; should not have shown solidarity with their “nation”, and should not have defended their “own” bourgeoisie, but they should have unmasked its vileness.</w:t>
      </w:r>
      <w:r/>
    </w:p>
    <w:p>
      <w:r>
        <w:t>Everywhere there is the bourgeoisie and the imperialists, everywhere the ignoble preparations for carnage. Whoever wins, Europe is threatened by the growth of chauvinism, by “revenge-seeking”, etc. Militarism fosters counter-chauvinism and the like.</w:t>
      </w:r>
    </w:p>
    <w:p>
      <w:r>
        <w:rPr>
          <w:b/>
        </w:rPr>
        <w:t>Vladimir Lenin, “The European War and International Socialism”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social-chauvinis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