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Religion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2020-09-13</w:t>
      </w:r>
    </w:p>
    <w:p>
      <w:pPr/>
    </w:p>
    <w:p>
      <w:r/>
      <w:r>
        <w:br/>
      </w:r>
      <w:r>
        <w:br/>
      </w:r>
      <w:r/>
    </w:p>
    <w:p>
      <w:r>
        <w:t>Marxism has always regarded all modern religions and churches, and each and every religious organization, as instruments of bourgeois reaction that serve to defend exploitation and to befuddle the working class.</w:t>
      </w:r>
      <w:r/>
    </w:p>
    <w:p>
      <w:r>
        <w:rPr>
          <w:b/>
          <w:i/>
        </w:rPr>
        <w:t>Vladimir Lenin, The Attitude of the Workers’ Party to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