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Morality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2022-03-20</w:t>
      </w:r>
    </w:p>
    <w:p>
      <w:pPr/>
    </w:p>
    <w:p>
      <w:r/>
      <w:r>
        <w:br/>
      </w:r>
      <w:r>
        <w:br/>
      </w:r>
      <w:r>
        <w:br/>
      </w:r>
      <w:r/>
    </w:p>
    <w:p>
      <w:r>
        <w:t>We do not believe in an eternal morality, and we expose the falseness of all the fables about morality. Morality serves the purpose of helping human society rise to a higher level and rid itself of the exploitation of labour.</w:t>
      </w:r>
    </w:p>
    <w:p>
      <w:r/>
    </w:p>
    <w:p>
      <w:r>
        <w:rPr>
          <w:b/>
        </w:rPr>
        <w:t>Vladimir Lenin, “The Tasks of the Youth Leagues”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mor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