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Imperialism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31457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145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2020-04-30</w:t>
      </w:r>
    </w:p>
    <w:p>
      <w:pPr/>
    </w:p>
    <w:p>
      <w:r/>
      <w:r>
        <w:br/>
      </w:r>
      <w:r>
        <w:br/>
      </w:r>
      <w:r/>
    </w:p>
    <w:p>
      <w:r>
        <w:t xml:space="preserve">Society’s productive forces and the magnitudes of capital have outgrown the narrow limits of the individual national states. </w:t>
      </w:r>
      <w:r/>
      <w:r>
        <w:t>Hence the striving on the part of the Great Powers to enslave other nations and to seize colonies as sources of raw material and spheres of investment of capital.</w:t>
      </w:r>
    </w:p>
    <w:p>
      <w:r>
        <w:t xml:space="preserve">Lenin, </w:t>
      </w:r>
      <w:r>
        <w:rPr>
          <w:i/>
        </w:rPr>
        <w:t>The Draft Resolution of the Left Wing at Zimmerwald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lenin-on-imperialism-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