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how the Working Class Must Rely on its Own Abilities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2026-03-21</w:t>
      </w:r>
    </w:p>
    <w:p>
      <w:pPr/>
    </w:p>
    <w:p/>
    <w:p>
      <w:r>
        <w:t xml:space="preserve">“The bourgeoisie and bourgeois intellectual sections of the population are subverting the people’s power in every possible way. The working masses have no one to look to but themselves. </w:t>
      </w:r>
    </w:p>
    <w:p>
      <w:r>
        <w:rPr>
          <w:b/>
        </w:rPr>
        <w:t>Vladimir Lenin, Speech At The First All-Russia Congress Of The Navy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lenin-on-how-the-working-class-must-rely-on-its-own-abil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