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the Slogan of Unity With Opportunists Aids Reaction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2025-09-20</w:t>
      </w:r>
    </w:p>
    <w:p>
      <w:pPr/>
    </w:p>
    <w:p/>
    <w:p>
      <w:r>
        <w:t>“As a slogan of the Social-Democratic Party [i.e. Communist Party], unity today means unity with the opportunists and submission to them (or to their bloc with the bourgeoisie). This is a slogan which in actual fact aids the police and the reactionaries, and is disastrous to the labour movement.”</w:t>
      </w:r>
    </w:p>
    <w:p>
      <w:r>
        <w:rPr>
          <w:b/>
        </w:rPr>
        <w:t>Vladimir Lenin, How the Police and the Reactionaries Protect the Unity of German Social-Democracy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how-the-slogan-of-unity-with-opportunists-aids-re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