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Opportunism Expresses Capitalist Policy and Interests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2026-02-17</w:t>
      </w:r>
    </w:p>
    <w:p>
      <w:pPr/>
    </w:p>
    <w:p/>
    <w:p>
      <w:r>
        <w:t>“Not a single Marxist has any doubt that opportunism expresses bourgeois policy within the working-class movement, expresses the interests of the petty bourgeoisie and the alliance of a tiny section of bourgeoisified workers with “their” bourgeoisie against the interests of the proletarian masses, the oppressed masses.”</w:t>
      </w:r>
    </w:p>
    <w:p>
      <w:r>
        <w:rPr>
          <w:b/>
        </w:rPr>
        <w:t>Vladimir Lenin, Socialism and War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how-opportunism-expresses-capitalist-policy-and-inter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