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Concentration of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2023-09-09</w:t>
      </w:r>
    </w:p>
    <w:p>
      <w:pPr/>
    </w:p>
    <w:p/>
    <w:p>
      <w:r>
        <w:t>"At all events, banks greatly intensify and accelerate the process of concentration of capital and the formation of monopolies in all capitalist countries, notwithstanding all the differences in their banking laws."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concentration-of-cap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