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Communism and the Privileged Minority of Workers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2026-11-01</w:t>
      </w:r>
    </w:p>
    <w:p>
      <w:pPr/>
    </w:p>
    <w:p/>
    <w:p>
      <w:r>
        <w:t>And today communism cannot be denied by reference to the minority of workers who earned good money on bourgeois newspapers, on the production of articles of luxury and for their personal services to multimillionaires.</w:t>
      </w:r>
    </w:p>
    <w:p>
      <w:r>
        <w:rPr>
          <w:b/>
        </w:rPr>
        <w:t>Vladimir Lenin, Session Of The Petrograd Soviet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communism-and-the-privileged-minority-of-wor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