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Civilised Europe and it's Backwards Ruling Class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2026-07-19</w:t>
      </w:r>
    </w:p>
    <w:p>
      <w:pPr/>
    </w:p>
    <w:p/>
    <w:p>
      <w:r>
        <w:t>In civilised and advanced Europe, with its highly developed machine industry, its rich, multiform culture and its constitutions, a point in history has been reached when the commanding bourgeoisie, fearing the growth and increasing strength of the proletariat, comes out in support of everything backward, moribund and medieval.</w:t>
      </w:r>
    </w:p>
    <w:p>
      <w:r>
        <w:rPr>
          <w:b/>
        </w:rPr>
        <w:t>Vladimir Lenin, Backward Europe and Advanced Asia.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civilised-europe-and-its-backwards-ruling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