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Civil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2021-10-05</w:t>
      </w:r>
    </w:p>
    <w:p>
      <w:pPr/>
    </w:p>
    <w:p>
      <w:r/>
      <w:r>
        <w:br/>
      </w:r>
      <w:r>
        <w:br/>
      </w:r>
      <w:r>
        <w:br/>
      </w:r>
      <w:r/>
    </w:p>
    <w:p>
      <w:r>
        <w:t>We fully regard civil wars, i.e., wars waged by the oppressed class against the oppressing class, slaves against slave-owners, serfs against land-owners, and wage-workers against the bourgeoisie, as legitimate, progressive and necessary.</w:t>
      </w:r>
    </w:p>
    <w:p>
      <w:r/>
    </w:p>
    <w:p>
      <w:r>
        <w:rPr>
          <w:b/>
        </w:rPr>
        <w:t>Vladimir Lenin, “Socialism and War</w:t>
      </w:r>
      <w:r>
        <w:t>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ivil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